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SOL DE JANEIRO #EU56027F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EU56027F_5%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Hazardous to the aquatic environment – Chronic Hazard, Category 3</w:t>
            </w:r>
          </w:p>
        </w:tc>
        <w:tc>
          <w:tcPr>
            <w:tcW w:w="2021" w:type="dxa"/>
          </w:tcPr>
          <w:p w:rsidR="00726908" w:rsidRPr="00E158AE" w:rsidP="00987B17" w14:paraId="5B8E243F"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5FE9C419">
            <w:pPr>
              <w:pStyle w:val="SDSTableTextNormal"/>
              <w:rPr>
                <w:noProof w:val="0"/>
              </w:rPr>
            </w:pPr>
            <w:r w:rsidR="00FA7F7F">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Orange oil, (R)-p-mentha-1,8-diene; d-limonene, Hexyl salicylate, Linalool, 1-(1,2,3,4,5,6,7,8-Octahydro-2,3,8,8-tetramethyl-2-naphthalenyl)ethanone. May produce an allergic reaction.</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benzyl benzoate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120-51-4</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204-402-9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607-085-00-9</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01-2119976371-33</w:t>
            </w:r>
          </w:p>
        </w:tc>
        <w:tc>
          <w:tcPr>
            <w:tcW w:w="1134" w:type="dxa"/>
          </w:tcPr>
          <w:p w:rsidR="00827634" w:rsidRPr="00E158AE" w:rsidP="009B0F88" w14:paraId="15AF5E6F" w14:textId="32916025">
            <w:pPr>
              <w:pStyle w:val="SDSTableTextNormal"/>
              <w:rPr>
                <w:noProof w:val="0"/>
              </w:rPr>
            </w:pPr>
            <w:r w:rsidR="00FA7F7F">
              <w:rPr>
                <w:noProof/>
              </w:rPr>
              <w:t>0.55 – 1.102</w:t>
            </w:r>
          </w:p>
        </w:tc>
        <w:tc>
          <w:tcPr>
            <w:tcW w:w="3118" w:type="dxa"/>
          </w:tcPr>
          <w:p w:rsidR="00827634" w:rsidRPr="00E158AE" w:rsidP="009B0F88" w14:paraId="03C690C9" w14:textId="7CD6A51C">
            <w:pPr>
              <w:pStyle w:val="SDSTableTextNormal"/>
              <w:rPr>
                <w:noProof w:val="0"/>
              </w:rPr>
            </w:pPr>
            <w:r w:rsidRPr="00E158AE">
              <w:rPr>
                <w:noProof/>
              </w:rPr>
              <w:t>Acute Tox. 4 (Oral), H302</w:t>
              <w:br/>
              <w:t>Aquatic Acute 1, H400</w:t>
              <w:br/>
              <w:t>Aquatic Chronic 2, H411</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paraId="147D3D5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0.11 – 0.2195</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 xml:space="preserve">Orange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8008-57-9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232-433-8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0.06 – 0.11815</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salicylate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6259-76-3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228-408-6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607-772-00-3</w:t>
            </w:r>
          </w:p>
        </w:tc>
        <w:tc>
          <w:tcPr>
            <w:tcW w:w="1134" w:type="dxa"/>
          </w:tcPr>
          <w:p w:rsidR="00827634" w:rsidRPr="00E158AE" w:rsidP="009B0F88" w14:textId="32916025">
            <w:pPr>
              <w:pStyle w:val="SDSTableTextNormal"/>
              <w:rPr>
                <w:noProof w:val="0"/>
              </w:rPr>
            </w:pPr>
            <w:r w:rsidR="00FA7F7F">
              <w:rPr>
                <w:noProof/>
              </w:rPr>
              <w:t>0.05545 – 0.117415</w:t>
            </w:r>
          </w:p>
        </w:tc>
        <w:tc>
          <w:tcPr>
            <w:tcW w:w="3118" w:type="dxa"/>
          </w:tcPr>
          <w:p w:rsidR="00827634" w:rsidRPr="00E158AE" w:rsidP="009B0F88" w14:textId="7CD6A51C">
            <w:pPr>
              <w:pStyle w:val="SDSTableTextNormal"/>
              <w:rPr>
                <w:noProof w:val="0"/>
              </w:rPr>
            </w:pPr>
            <w:r w:rsidRPr="00E158AE">
              <w:rPr>
                <w:noProof/>
              </w:rPr>
              <w:t>Skin Sens. 1B, H317</w:t>
              <w:br/>
              <w:t>Repr. 2, H361d</w:t>
              <w:br/>
              <w:t>Aquatic Acute 1, H400</w:t>
              <w:br/>
              <w:t>Aquatic Chronic 1, H410</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(R)-p-mentha-1,8-diene; d-limonene</w:t>
            </w:r>
          </w:p>
          <w:p w:rsidR="00827634" w:rsidRPr="00E158AE" w:rsidP="009B0F88" w14:textId="33B2CEBF">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5989-27-5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601-096-00-2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01-2119493353-35</w:t>
            </w:r>
          </w:p>
        </w:tc>
        <w:tc>
          <w:tcPr>
            <w:tcW w:w="1134" w:type="dxa"/>
          </w:tcPr>
          <w:p w:rsidR="00827634" w:rsidRPr="00E158AE" w:rsidP="009B0F88" w14:textId="32916025">
            <w:pPr>
              <w:pStyle w:val="SDSTableTextNormal"/>
              <w:rPr>
                <w:noProof w:val="0"/>
              </w:rPr>
            </w:pPr>
            <w:r w:rsidR="00FA7F7F">
              <w:rPr>
                <w:noProof/>
              </w:rPr>
              <w:t>0.055 – 0.10891</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0.05 – 0.100275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dipentene; limonene</w:t>
            </w:r>
          </w:p>
          <w:p w:rsidR="00827634" w:rsidRPr="00E158AE" w:rsidP="009B0F88" w14:textId="33B2CEBF">
            <w:pPr>
              <w:pStyle w:val="SDSTableTextNormal"/>
              <w:rPr>
                <w:noProof w:val="0"/>
              </w:rPr>
            </w:pPr>
            <w:r w:rsidRPr="00E158AE">
              <w:rPr>
                <w:noProof/>
              </w:rPr>
              <w:t>substance with national workplace exposure limit(s) (EE, LT,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138-86-3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205-341-0</w:t>
            </w:r>
          </w:p>
        </w:tc>
        <w:tc>
          <w:tcPr>
            <w:tcW w:w="1134" w:type="dxa"/>
          </w:tcPr>
          <w:p w:rsidR="00827634" w:rsidRPr="00E158AE" w:rsidP="009B0F88" w14:textId="32916025">
            <w:pPr>
              <w:pStyle w:val="SDSTableTextNormal"/>
              <w:rPr>
                <w:noProof w:val="0"/>
              </w:rPr>
            </w:pPr>
            <w:r w:rsidR="00FA7F7F">
              <w:rPr>
                <w:noProof/>
              </w:rPr>
              <w:t>0.005 – 0.00624</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Aquatic Acute 1, H400</w:t>
              <w:br/>
              <w:t>Aquatic Chronic 1, H410</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.alpha.-Pinene</w:t>
            </w:r>
          </w:p>
          <w:p w:rsidR="00827634" w:rsidRPr="00E158AE" w:rsidP="009B0F88" w14:textId="33B2CEBF">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80-56-8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201-291-9</w:t>
            </w:r>
          </w:p>
        </w:tc>
        <w:tc>
          <w:tcPr>
            <w:tcW w:w="1134" w:type="dxa"/>
          </w:tcPr>
          <w:p w:rsidR="00827634" w:rsidRPr="00E158AE" w:rsidP="009B0F88" w14:textId="32916025">
            <w:pPr>
              <w:pStyle w:val="SDSTableTextNormal"/>
              <w:rPr>
                <w:noProof w:val="0"/>
              </w:rPr>
            </w:pPr>
            <w:r w:rsidR="00FA7F7F">
              <w:rPr>
                <w:noProof/>
              </w:rPr>
              <w:t>0 – 0.0023</w:t>
            </w:r>
          </w:p>
        </w:tc>
        <w:tc>
          <w:tcPr>
            <w:tcW w:w="3118" w:type="dxa"/>
          </w:tcPr>
          <w:p w:rsidR="00827634" w:rsidRPr="00E158AE" w:rsidP="009B0F88" w14:textId="7CD6A51C">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0.0001 – 0.00182</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Dipropylene glycol monomethyl ether</w:t>
            </w:r>
          </w:p>
          <w:p w:rsidR="00827634" w:rsidRPr="00E158AE" w:rsidP="009B0F8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34590-94-8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252-104-2</w:t>
            </w:r>
          </w:p>
        </w:tc>
        <w:tc>
          <w:tcPr>
            <w:tcW w:w="1134" w:type="dxa"/>
          </w:tcPr>
          <w:p w:rsidR="00827634" w:rsidRPr="00E158AE" w:rsidP="009B0F88" w14:textId="32916025">
            <w:pPr>
              <w:pStyle w:val="SDSTableTextNormal"/>
              <w:rPr>
                <w:noProof w:val="0"/>
              </w:rPr>
            </w:pPr>
            <w:r w:rsidR="00FA7F7F">
              <w:rPr>
                <w:noProof/>
              </w:rPr>
              <w:t>0.0000381 – 0.00008382</w:t>
            </w:r>
          </w:p>
        </w:tc>
        <w:tc>
          <w:tcPr>
            <w:tcW w:w="3118" w:type="dxa"/>
          </w:tcPr>
          <w:p w:rsidR="00827634" w:rsidRPr="00E158AE" w:rsidP="009B0F88" w14:textId="7CD6A51C">
            <w:pPr>
              <w:pStyle w:val="SDSTableTextNormal"/>
              <w:rPr>
                <w:noProof w:val="0"/>
              </w:rPr>
            </w:pPr>
            <w:r w:rsidR="00FA7F7F">
              <w:rPr>
                <w:noProof/>
              </w:rPr>
              <w:t>Not classified</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Toluene</w:t>
            </w:r>
          </w:p>
          <w:p w:rsidR="00827634" w:rsidRPr="00E158AE" w:rsidP="009B0F8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108-88-3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203-625-9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601-021-00-3</w:t>
            </w:r>
          </w:p>
        </w:tc>
        <w:tc>
          <w:tcPr>
            <w:tcW w:w="1134" w:type="dxa"/>
          </w:tcPr>
          <w:p w:rsidR="00827634" w:rsidRPr="00E158AE" w:rsidP="009B0F88" w14:textId="32916025">
            <w:pPr>
              <w:pStyle w:val="SDSTableTextNormal"/>
              <w:rPr>
                <w:noProof w:val="0"/>
              </w:rPr>
            </w:pPr>
            <w:r w:rsidR="00FA7F7F">
              <w:rPr>
                <w:noProof/>
              </w:rPr>
              <w:t>≤ 0.00000099</w:t>
            </w:r>
          </w:p>
        </w:tc>
        <w:tc>
          <w:tcPr>
            <w:tcW w:w="3118" w:type="dxa"/>
          </w:tcPr>
          <w:p w:rsidR="00827634" w:rsidRPr="00E158AE" w:rsidP="009B0F88" w14:textId="7CD6A51C">
            <w:pPr>
              <w:pStyle w:val="SDSTableTextNormal"/>
              <w:rPr>
                <w:noProof w:val="0"/>
              </w:rPr>
            </w:pPr>
            <w:r w:rsidR="00FA7F7F">
              <w:rPr>
                <w:noProof/>
              </w:rPr>
              <w:t>Not classified</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62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4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4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C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C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10 ppm</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140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280 mg/m³</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50 ppm</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5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28 mg/m³ (the risk of damage to the embryo or fetus can be excluded when AGW and BGW values are observed)</w:t>
            </w:r>
          </w:p>
        </w:tc>
      </w:tr>
      <w:tr w14:paraId="70951C5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5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 Skin sensitization</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5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28 mg/m³</w:t>
            </w:r>
          </w:p>
        </w:tc>
      </w:tr>
      <w:tr w14:paraId="70951C5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112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5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168 mg/m³</w:t>
            </w:r>
          </w:p>
        </w:tc>
      </w:tr>
      <w:tr w14:paraId="70951C5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 ppm</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40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7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80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14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C6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192 mg/m³</w:t>
            </w:r>
          </w:p>
        </w:tc>
      </w:tr>
      <w:tr w14:paraId="70951C6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6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384 mg/m³</w:t>
            </w:r>
          </w:p>
        </w:tc>
      </w:tr>
      <w:tr w14:paraId="70951C6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STEL</w:t>
            </w:r>
          </w:p>
        </w:tc>
        <w:tc>
          <w:tcPr>
            <w:tcW w:w="6521" w:type="dxa"/>
          </w:tcPr>
          <w:p w:rsidR="000251E6" w:rsidRPr="00E158AE" w:rsidP="00FB22E1" w14:textId="4F91B0BF">
            <w:pPr>
              <w:pStyle w:val="SDSTableTextNormal"/>
              <w:rPr>
                <w:noProof w:val="0"/>
              </w:rPr>
            </w:pPr>
            <w:r w:rsidRPr="00E158AE">
              <w:rPr>
                <w:noProof/>
              </w:rPr>
              <w:t>100 ppm</w:t>
            </w:r>
          </w:p>
        </w:tc>
      </w:tr>
      <w:tr w14:paraId="70951C6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6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6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6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380 mg/m³</w:t>
            </w:r>
          </w:p>
        </w:tc>
      </w:tr>
      <w:tr w14:paraId="70951C6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w:t>
            </w:r>
          </w:p>
        </w:tc>
      </w:tr>
      <w:tr w14:paraId="70951C6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7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77 mg/m³</w:t>
            </w:r>
          </w:p>
        </w:tc>
      </w:tr>
      <w:tr w14:paraId="70951C7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7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7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7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Biological limit values</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mmol/mmol Creatinine Parameter: Hippuric acid - Medium: urine - Sampling time: at the end of exposure or end of work shift</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7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192 mg/m³</w:t>
            </w:r>
          </w:p>
        </w:tc>
      </w:tr>
      <w:tr w14:paraId="70951C7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7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384 mg/m³</w:t>
            </w:r>
          </w:p>
        </w:tc>
      </w:tr>
      <w:tr w14:paraId="70951C7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KGVI (OEL STEL)</w:t>
            </w:r>
          </w:p>
        </w:tc>
        <w:tc>
          <w:tcPr>
            <w:tcW w:w="6521" w:type="dxa"/>
          </w:tcPr>
          <w:p w:rsidR="000251E6" w:rsidRPr="00E158AE" w:rsidP="00FB22E1" w14:textId="4F91B0BF">
            <w:pPr>
              <w:pStyle w:val="SDSTableTextNormal"/>
              <w:rPr>
                <w:noProof w:val="0"/>
              </w:rPr>
            </w:pPr>
            <w:r w:rsidRPr="00E158AE">
              <w:rPr>
                <w:noProof/>
              </w:rPr>
              <w:t>100 ppm</w:t>
            </w:r>
          </w:p>
        </w:tc>
      </w:tr>
      <w:tr w14:paraId="70951C7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Biological limit values</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8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8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8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8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200 mg/m³</w:t>
            </w:r>
          </w:p>
        </w:tc>
      </w:tr>
      <w:tr w14:paraId="70951C8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Biological limit values</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94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w:t>
            </w:r>
          </w:p>
        </w:tc>
      </w:tr>
      <w:tr w14:paraId="70951C8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8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8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9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9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81 mg/m³</w:t>
            </w:r>
          </w:p>
        </w:tc>
      </w:tr>
      <w:tr w14:paraId="70951C9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25 ppm</w:t>
            </w:r>
          </w:p>
        </w:tc>
      </w:tr>
      <w:tr w14:paraId="70951C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380 mg/m³</w:t>
            </w:r>
          </w:p>
        </w:tc>
      </w:tr>
      <w:tr w14:paraId="70951C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100 ppm</w:t>
            </w:r>
          </w:p>
        </w:tc>
      </w:tr>
      <w:tr w14:paraId="70951C9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Biological limit values</w:t>
            </w:r>
          </w:p>
        </w:tc>
      </w:tr>
      <w:tr w14:paraId="70951C9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500 nmol/L Parameter: Toluene - Medium: blood - Sampling time: in the morning after a working day</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76.8 mg/m³ (restrictive limit)</w:t>
            </w:r>
          </w:p>
        </w:tc>
      </w:tr>
      <w:tr w14:paraId="70951C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20 ppm (restrictive limit)</w:t>
            </w:r>
          </w:p>
        </w:tc>
      </w:tr>
      <w:tr w14:paraId="70951C9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384 mg/m³ (restrictive limit)</w:t>
            </w:r>
          </w:p>
        </w:tc>
      </w:tr>
      <w:tr w14:paraId="70951C9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VLE (OEL C/STEL)</w:t>
            </w:r>
          </w:p>
        </w:tc>
        <w:tc>
          <w:tcPr>
            <w:tcW w:w="6521" w:type="dxa"/>
          </w:tcPr>
          <w:p w:rsidR="000251E6" w:rsidRPr="00E158AE" w:rsidP="00FB22E1" w14:textId="4F91B0BF">
            <w:pPr>
              <w:pStyle w:val="SDSTableTextNormal"/>
              <w:rPr>
                <w:noProof w:val="0"/>
              </w:rPr>
            </w:pPr>
            <w:r w:rsidRPr="00E158AE">
              <w:rPr>
                <w:noProof/>
              </w:rPr>
              <w:t>100 ppm (restrictive limit)</w:t>
            </w:r>
          </w:p>
        </w:tc>
      </w:tr>
      <w:tr w14:paraId="70951C9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category 2, Risk of cutaneous absorption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Biological limit values</w:t>
            </w:r>
          </w:p>
        </w:tc>
      </w:tr>
      <w:tr w14:paraId="70951C9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9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190 mg/m³ (the risk of damage to the embryo or fetus can be excluded when AGW and BGW values are observed)</w:t>
            </w:r>
          </w:p>
        </w:tc>
      </w:tr>
      <w:tr w14:paraId="70951C9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(the risk of damage to the embryo or fetus can be excluded when AGW and BGW values are observed)</w:t>
            </w:r>
          </w:p>
        </w:tc>
      </w:tr>
      <w:tr w14:paraId="70951CA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Biological limit values (TRGS 903)</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Biological limit value</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immediately after exposure</w:t>
              <w:br/>
              <w:t>75 μg/l Parameter: Toluene - Medium: urine - Sampling time: end of exposure or shift</w:t>
              <w:br/>
              <w:t>1.5 mg/l Parameter: o-Cresol (after hydrolysis) - Medium: urine - Sampling time: at the end of the shift, in case of long-term exposure after several previous shifts</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A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A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CK (OEL STEL)</w:t>
            </w:r>
          </w:p>
        </w:tc>
        <w:tc>
          <w:tcPr>
            <w:tcW w:w="6521" w:type="dxa"/>
          </w:tcPr>
          <w:p w:rsidR="000251E6" w:rsidRPr="00E158AE" w:rsidP="00FB22E1" w14:textId="4F91B0BF">
            <w:pPr>
              <w:pStyle w:val="SDSTableTextNormal"/>
              <w:rPr>
                <w:noProof w:val="0"/>
              </w:rPr>
            </w:pPr>
            <w:r w:rsidRPr="00E158AE">
              <w:rPr>
                <w:noProof/>
              </w:rPr>
              <w:t>384 mg/m³</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A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B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B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B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B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B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B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B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B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B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14 ppm</w:t>
            </w:r>
          </w:p>
        </w:tc>
      </w:tr>
      <w:tr w14:paraId="70951CB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Biological Exposure Indices</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at the end of exposure (for assessment of long-term exposure, samples are taken at the end of a shift after several previous shifts)</w:t>
              <w:br/>
              <w:t>75 μg/l Parameter: Toluene - Medium: urine - Sampling time: end of shift (for assessment of long-term exposure, samples are taken at the end of a shift after several previous shifts)</w:t>
              <w:br/>
              <w:t>1.5 mg/l Parameter: o-Cresol - Medium: urine - Sampling time: at the end of exposure or shift (after hydrolysis)</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192 mg/m³</w:t>
            </w:r>
          </w:p>
        </w:tc>
      </w:tr>
      <w:tr w14:paraId="70951CB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w:t>
            </w:r>
          </w:p>
        </w:tc>
      </w:tr>
      <w:tr w14:paraId="70951CB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B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100 ppm</w:t>
            </w:r>
          </w:p>
        </w:tc>
      </w:tr>
      <w:tr w14:paraId="70951CB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Reproductive toxin, Skin notation</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C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C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C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C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C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C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C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C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C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C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150 mg/m³</w:t>
            </w:r>
          </w:p>
        </w:tc>
      </w:tr>
      <w:tr w14:paraId="70951CC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39 ppm</w:t>
            </w:r>
          </w:p>
        </w:tc>
      </w:tr>
      <w:tr w14:paraId="70951CC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384 mg/m³</w:t>
            </w:r>
          </w:p>
        </w:tc>
      </w:tr>
      <w:tr w14:paraId="70951CC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TGG-15min (OEL STEL)</w:t>
            </w:r>
          </w:p>
        </w:tc>
        <w:tc>
          <w:tcPr>
            <w:tcW w:w="6521" w:type="dxa"/>
          </w:tcPr>
          <w:p w:rsidR="000251E6" w:rsidRPr="00E158AE" w:rsidP="00FB22E1" w14:textId="4F91B0BF">
            <w:pPr>
              <w:pStyle w:val="SDSTableTextNormal"/>
              <w:rPr>
                <w:noProof w:val="0"/>
              </w:rPr>
            </w:pPr>
            <w:r w:rsidRPr="00E158AE">
              <w:rPr>
                <w:noProof/>
              </w:rPr>
              <w:t>100 ppm</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C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100 mg/m³</w:t>
            </w:r>
          </w:p>
        </w:tc>
      </w:tr>
      <w:tr w14:paraId="70951CC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200 mg/m³</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D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D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 (indicative limit value)</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 (indicative limit value)</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 indicative limit value</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D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D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D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Biological limit values</w:t>
            </w:r>
          </w:p>
        </w:tc>
      </w:tr>
      <w:tr w14:paraId="70951CD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D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192 mg/m³</w:t>
            </w:r>
          </w:p>
        </w:tc>
      </w:tr>
      <w:tr w14:paraId="70951CD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NPHV (OEL C)</w:t>
            </w:r>
          </w:p>
        </w:tc>
        <w:tc>
          <w:tcPr>
            <w:tcW w:w="6521" w:type="dxa"/>
          </w:tcPr>
          <w:p w:rsidR="000251E6" w:rsidRPr="00E158AE" w:rsidP="00FB22E1" w14:textId="4F91B0BF">
            <w:pPr>
              <w:pStyle w:val="SDSTableTextNormal"/>
              <w:rPr>
                <w:noProof w:val="0"/>
              </w:rPr>
            </w:pPr>
            <w:r w:rsidRPr="00E158AE">
              <w:rPr>
                <w:noProof/>
              </w:rPr>
              <w:t>384 mg/m³ (also biological monitoring considered)</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Biological limit values</w:t>
            </w:r>
          </w:p>
        </w:tc>
      </w:tr>
      <w:tr w14:paraId="70951CD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192 mg/m³</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E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384 mg/m³</w:t>
            </w:r>
          </w:p>
        </w:tc>
      </w:tr>
      <w:tr w14:paraId="70951CE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E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Category 2, Potential for cutaneous absorption</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E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192 mg/m³ (indicative limit value)</w:t>
            </w:r>
          </w:p>
        </w:tc>
      </w:tr>
      <w:tr w14:paraId="70951CE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E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384 mg/m³</w:t>
            </w:r>
          </w:p>
        </w:tc>
      </w:tr>
      <w:tr w14:paraId="70951CE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VLA-EC (OEL STEL)</w:t>
            </w:r>
          </w:p>
        </w:tc>
        <w:tc>
          <w:tcPr>
            <w:tcW w:w="6521" w:type="dxa"/>
          </w:tcPr>
          <w:p w:rsidR="000251E6" w:rsidRPr="00E158AE" w:rsidP="00FB22E1" w14:textId="4F91B0BF">
            <w:pPr>
              <w:pStyle w:val="SDSTableTextNormal"/>
              <w:rPr>
                <w:noProof w:val="0"/>
              </w:rPr>
            </w:pPr>
            <w:r w:rsidRPr="00E158AE">
              <w:rPr>
                <w:noProof/>
              </w:rPr>
              <w:t>100 ppm</w:t>
            </w:r>
          </w:p>
        </w:tc>
      </w:tr>
      <w:tr w14:paraId="70951CE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Biological limit values</w:t>
            </w:r>
          </w:p>
        </w:tc>
      </w:tr>
      <w:tr w14:paraId="70951CE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BLV</w:t>
            </w:r>
          </w:p>
        </w:tc>
        <w:tc>
          <w:tcPr>
            <w:tcW w:w="6521" w:type="dxa"/>
          </w:tcPr>
          <w:p w:rsidR="000251E6" w:rsidRPr="00E158AE" w:rsidP="00FB22E1" w14:textId="4F91B0BF">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E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192 mg/m³</w:t>
            </w:r>
          </w:p>
        </w:tc>
      </w:tr>
      <w:tr w14:paraId="70951CE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E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384 mg/m³</w:t>
            </w:r>
          </w:p>
        </w:tc>
      </w:tr>
      <w:tr w14:paraId="70951CE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100 ppm</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F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191 mg/m³</w:t>
            </w:r>
          </w:p>
        </w:tc>
      </w:tr>
      <w:tr w14:paraId="70951CF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F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384 mg/m³</w:t>
            </w:r>
          </w:p>
        </w:tc>
      </w:tr>
      <w:tr w14:paraId="70951CF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100 ppm</w:t>
            </w:r>
          </w:p>
        </w:tc>
      </w:tr>
      <w:tr w14:paraId="70951CF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F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94 mg/m³</w:t>
            </w:r>
          </w:p>
        </w:tc>
      </w:tr>
      <w:tr w14:paraId="70951CF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CF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141 mg/m³ (value calculated)</w:t>
            </w:r>
          </w:p>
        </w:tc>
      </w:tr>
      <w:tr w14:paraId="70951CF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CF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F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190 mg/m³</w:t>
            </w:r>
          </w:p>
        </w:tc>
      </w:tr>
      <w:tr w14:paraId="70951CF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w:t>
            </w:r>
          </w:p>
        </w:tc>
      </w:tr>
      <w:tr w14:paraId="70951CF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760 mg/m³</w:t>
            </w:r>
          </w:p>
        </w:tc>
      </w:tr>
      <w:tr w14:paraId="70951CF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200 ppm</w:t>
            </w:r>
          </w:p>
        </w:tc>
      </w:tr>
      <w:tr w14:paraId="70951CF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 Category 2 reproductive toxin</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BAT</w:t>
            </w:r>
          </w:p>
        </w:tc>
      </w:tr>
      <w:tr w14:paraId="70951CF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BAT</w:t>
            </w:r>
          </w:p>
        </w:tc>
        <w:tc>
          <w:tcPr>
            <w:tcW w:w="6521" w:type="dxa"/>
          </w:tcPr>
          <w:p w:rsidR="000251E6" w:rsidRPr="00E158AE" w:rsidP="00FB22E1" w14:textId="4F91B0BF">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0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w:t>
            </w:r>
          </w:p>
        </w:tc>
      </w:tr>
      <w:tr w14:paraId="70951D0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Biological Exposure Indices</w:t>
            </w:r>
          </w:p>
        </w:tc>
      </w:tr>
      <w:tr w14:paraId="70951D0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BEI</w:t>
            </w:r>
          </w:p>
        </w:tc>
        <w:tc>
          <w:tcPr>
            <w:tcW w:w="6521" w:type="dxa"/>
          </w:tcPr>
          <w:p w:rsidR="000251E6" w:rsidRPr="00E158AE" w:rsidP="00FB22E1" w14:textId="4F91B0BF">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EU - Indicative Occupational Exposure Limit (IOEL)</w:t>
            </w:r>
          </w:p>
        </w:tc>
      </w:tr>
      <w:tr w14:paraId="70951D0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308 mg/m³</w:t>
            </w:r>
          </w:p>
        </w:tc>
      </w:tr>
      <w:tr w14:paraId="70951D0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D0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D0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307 mg/m³ (mixed isomers)</w:t>
            </w:r>
          </w:p>
        </w:tc>
      </w:tr>
      <w:tr w14:paraId="70951D0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(mixed isomers)</w:t>
            </w:r>
          </w:p>
        </w:tc>
      </w:tr>
      <w:tr w14:paraId="70951D0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614 mg/m³ (isomers mixtures)</w:t>
            </w:r>
          </w:p>
        </w:tc>
      </w:tr>
      <w:tr w14:paraId="70951D0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 (isomers mixtures)</w:t>
            </w:r>
          </w:p>
        </w:tc>
      </w:tr>
      <w:tr w14:paraId="70951D0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0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0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0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9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D0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0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09AA009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D1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308 mg/m³</w:t>
            </w:r>
          </w:p>
        </w:tc>
      </w:tr>
      <w:tr w14:paraId="70951D1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D1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D1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1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1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9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D1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270 mg/m³</w:t>
            </w:r>
          </w:p>
        </w:tc>
      </w:tr>
      <w:tr w14:paraId="70951D1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D1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309 mg/m³</w:t>
            </w:r>
          </w:p>
        </w:tc>
      </w:tr>
      <w:tr w14:paraId="70951D1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1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618 mg/m³</w:t>
            </w:r>
          </w:p>
        </w:tc>
      </w:tr>
      <w:tr w14:paraId="70951D1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D1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1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1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1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D2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310 mg/m³</w:t>
            </w:r>
          </w:p>
        </w:tc>
      </w:tr>
      <w:tr w14:paraId="70951D2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50 ppm</w:t>
            </w:r>
          </w:p>
        </w:tc>
      </w:tr>
      <w:tr w14:paraId="70951D2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D2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308 mg/m³ (restrictive limit)</w:t>
            </w:r>
          </w:p>
        </w:tc>
      </w:tr>
      <w:tr w14:paraId="70951D2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50 ppm (restrictive limit)</w:t>
            </w:r>
          </w:p>
        </w:tc>
      </w:tr>
      <w:tr w14:paraId="70951D2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Risk of cutaneous absorption</w:t>
            </w:r>
          </w:p>
        </w:tc>
      </w:tr>
      <w:tr w14:paraId="09AA00A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D2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310 mg/m³ (isomer mixture)</w:t>
            </w:r>
          </w:p>
        </w:tc>
      </w:tr>
      <w:tr w14:paraId="70951D2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(isomer mixture)</w:t>
            </w:r>
          </w:p>
        </w:tc>
      </w:tr>
      <w:tr w14:paraId="09AA00A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D2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2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2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D2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600 mg/m³</w:t>
            </w:r>
          </w:p>
        </w:tc>
      </w:tr>
      <w:tr w14:paraId="70951D2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D2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900 mg/m³</w:t>
            </w:r>
          </w:p>
        </w:tc>
      </w:tr>
      <w:tr w14:paraId="70951D2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D2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A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D3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308 mg/m³</w:t>
            </w:r>
          </w:p>
        </w:tc>
      </w:tr>
      <w:tr w14:paraId="09AA00A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3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((2-Methoxymethylethoxy)propanol)</w:t>
            </w:r>
          </w:p>
        </w:tc>
      </w:tr>
      <w:tr w14:paraId="70951D3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((2-Methoxymethylethoxy)propanol)</w:t>
            </w:r>
          </w:p>
        </w:tc>
      </w:tr>
      <w:tr w14:paraId="70951D3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924 mg/m³ (calculated (2-(2-Methoxypropoxy)-1-propanol)</w:t>
            </w:r>
          </w:p>
        </w:tc>
      </w:tr>
      <w:tr w14:paraId="70951D3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 (calculated (2-(2-Methoxypropoxy)-1-propanol)</w:t>
            </w:r>
          </w:p>
        </w:tc>
      </w:tr>
      <w:tr w14:paraId="70951D3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A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D3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3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3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A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D3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A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300 mg/m³ (2-(2-Methoxypropoxy)-propanol)</w:t>
            </w:r>
          </w:p>
        </w:tc>
      </w:tr>
      <w:tr w14:paraId="70951D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 (2-(2-Methoxypropoxy)-propanol)</w:t>
            </w:r>
          </w:p>
        </w:tc>
      </w:tr>
      <w:tr w14:paraId="70951D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450 mg/m³ (2-(2-Methoxypropoxy)-propanol)</w:t>
            </w:r>
          </w:p>
        </w:tc>
      </w:tr>
      <w:tr w14:paraId="70951D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75 ppm (2-(2-Methoxypropoxy)-propanol)</w:t>
            </w:r>
          </w:p>
        </w:tc>
      </w:tr>
      <w:tr w14:paraId="70951D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A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D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A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D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A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D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300 mg/m³</w:t>
            </w:r>
          </w:p>
        </w:tc>
      </w:tr>
      <w:tr w14:paraId="70951D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48.7 ppm</w:t>
            </w:r>
          </w:p>
        </w:tc>
      </w:tr>
      <w:tr w14:paraId="09AA00A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4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 (mixture of isomers: 1-(2-Methoxy-1-methylethoxy)propan-2-ol, 1-(2-Methoxy-2-methylethoxy)propan-2-ol and 2-(2-Methoxy-1-methylethoxy)propan-1-ol)</w:t>
            </w:r>
          </w:p>
        </w:tc>
      </w:tr>
      <w:tr w14:paraId="70951D4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480 mg/m³ (mixture of isomers: 1-(2-Methoxy-1-methylethoxy)propan-2-ol, 1-(2-Methoxy-2-methylethoxy)propan-2-ol, 2-(2-Methoxy-1-methylethoxy)propan-1-ol)</w:t>
            </w:r>
          </w:p>
        </w:tc>
      </w:tr>
      <w:tr w14:paraId="09AA00B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D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D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D4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 indicative limit value</w:t>
            </w:r>
          </w:p>
        </w:tc>
      </w:tr>
      <w:tr w14:paraId="09AA00B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D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5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B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D5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308 mg/m³</w:t>
            </w:r>
          </w:p>
        </w:tc>
      </w:tr>
      <w:tr w14:paraId="70951D5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D5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B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D5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D5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D5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308 mg/m³</w:t>
            </w:r>
          </w:p>
        </w:tc>
      </w:tr>
      <w:tr w14:paraId="70951D5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D5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B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5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D5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D5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B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5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300 mg/m³</w:t>
            </w:r>
          </w:p>
        </w:tc>
      </w:tr>
      <w:tr w14:paraId="70951D5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D5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450 mg/m³</w:t>
            </w:r>
          </w:p>
        </w:tc>
      </w:tr>
      <w:tr w14:paraId="70951D6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75 ppm</w:t>
            </w:r>
          </w:p>
        </w:tc>
      </w:tr>
      <w:tr w14:paraId="70951D6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B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D6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308 mg/m³</w:t>
            </w:r>
          </w:p>
        </w:tc>
      </w:tr>
      <w:tr w14:paraId="70951D6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D6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924 mg/m³ (calculated)</w:t>
            </w:r>
          </w:p>
        </w:tc>
      </w:tr>
      <w:tr w14:paraId="70951D6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150 ppm (calculated)</w:t>
            </w:r>
          </w:p>
        </w:tc>
      </w:tr>
      <w:tr w14:paraId="70951D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B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6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300 mg/m³</w:t>
            </w:r>
          </w:p>
        </w:tc>
      </w:tr>
      <w:tr w14:paraId="70951D6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 ppm</w:t>
            </w:r>
          </w:p>
        </w:tc>
      </w:tr>
      <w:tr w14:paraId="70951D6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mg/m³ (value calculated)</w:t>
            </w:r>
          </w:p>
        </w:tc>
      </w:tr>
      <w:tr w14:paraId="70951D6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75 ppm (value calculated)</w:t>
            </w:r>
          </w:p>
        </w:tc>
      </w:tr>
      <w:tr w14:paraId="70951D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B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D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D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(aerosol, vapour)</w:t>
            </w:r>
          </w:p>
        </w:tc>
      </w:tr>
      <w:tr w14:paraId="70951D6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D6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 (aerosol, vapour)</w:t>
            </w:r>
          </w:p>
        </w:tc>
      </w:tr>
      <w:tr w14:paraId="09AA00B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7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B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7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32 mg/m³ (vapor and aerosol)</w:t>
            </w:r>
          </w:p>
        </w:tc>
      </w:tr>
      <w:tr w14:paraId="70951D7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D7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B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D7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D7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B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D7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D7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B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7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D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B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7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D7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B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7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D7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dipentene; limonene</w:t>
            </w:r>
            <w:r w:rsidRPr="00E158AE">
              <w:rPr>
                <w:noProof w:val="0"/>
              </w:rPr>
              <w:t xml:space="preserve"> </w:t>
            </w:r>
            <w:r w:rsidRPr="00E158AE" w:rsidR="00FD53E4">
              <w:rPr>
                <w:noProof/>
              </w:rPr>
              <w:t>(138-86-3)</w:t>
            </w:r>
          </w:p>
        </w:tc>
      </w:tr>
      <w:tr w14:paraId="09AA00C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7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D7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D8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D8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C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8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D8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D8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8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70951D8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coniferous resin sensitizes the skin</w:t>
            </w:r>
          </w:p>
        </w:tc>
      </w:tr>
      <w:tr w14:paraId="09AA00C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8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D8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D8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8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D8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sensitizer</w:t>
            </w:r>
          </w:p>
        </w:tc>
      </w:tr>
      <w:tr w14:paraId="09AA00C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8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D8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D8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D8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D9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Allergenic substance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4"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C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D9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w:t>
            </w:r>
          </w:p>
        </w:tc>
      </w:tr>
      <w:tr w14:paraId="09AA00C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D9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D9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D9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D9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C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D9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150 mg/m³</w:t>
            </w:r>
          </w:p>
        </w:tc>
      </w:tr>
      <w:tr w14:paraId="70951D9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25 ppm</w:t>
            </w:r>
          </w:p>
        </w:tc>
      </w:tr>
      <w:tr w14:paraId="70951D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50 ppm</w:t>
            </w:r>
          </w:p>
        </w:tc>
      </w:tr>
      <w:tr w14:paraId="09AA00C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D9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D9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w:t>
            </w:r>
          </w:p>
        </w:tc>
      </w:tr>
      <w:tr w14:paraId="09AA00C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D9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113 mg/m³</w:t>
            </w:r>
          </w:p>
        </w:tc>
      </w:tr>
      <w:tr w14:paraId="70951D9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20 ppm</w:t>
            </w:r>
          </w:p>
        </w:tc>
      </w:tr>
      <w:tr w14:paraId="70951D9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w:t>
            </w:r>
          </w:p>
        </w:tc>
      </w:tr>
      <w:tr w14:paraId="09AA00C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D9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150 mg/m³</w:t>
            </w:r>
          </w:p>
        </w:tc>
      </w:tr>
      <w:tr w14:paraId="70951DA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25 ppm</w:t>
            </w:r>
          </w:p>
        </w:tc>
      </w:tr>
      <w:tr w14:paraId="70951DA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300 mg/m³</w:t>
            </w:r>
          </w:p>
        </w:tc>
      </w:tr>
      <w:tr w14:paraId="70951DA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50 ppm</w:t>
            </w:r>
          </w:p>
        </w:tc>
      </w:tr>
      <w:tr w14:paraId="70951DA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sensitizer</w:t>
            </w:r>
          </w:p>
        </w:tc>
      </w:tr>
      <w:tr w14:paraId="09AA00C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D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140 mg/m³</w:t>
            </w:r>
          </w:p>
        </w:tc>
      </w:tr>
      <w:tr w14:paraId="70951D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25 ppm</w:t>
            </w:r>
          </w:p>
        </w:tc>
      </w:tr>
      <w:tr w14:paraId="70951DA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175 mg/m³ (value calculated)</w:t>
            </w:r>
          </w:p>
        </w:tc>
      </w:tr>
      <w:tr w14:paraId="70951DA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ppm (value calculated)</w:t>
            </w:r>
          </w:p>
        </w:tc>
      </w:tr>
      <w:tr w14:paraId="70951DA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C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DA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20 ppm (Turpentine and selected Monoterpenes)</w:t>
            </w:r>
          </w:p>
        </w:tc>
      </w:tr>
      <w:tr w14:paraId="70951DA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dermal sensitizer</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1160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4000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Orange oil  (8008-57-9)</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NZ_CCID)</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(R)-p-mentha-1,8-diene; d-limonene (5989-27-5)</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4400 mg/kg (Source: CHEMVIEW)</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 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Hexyl salicylate (6259-76-3)</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ECHA)</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2790 mg/kg</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Toluene (108-88-3)</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2600 mg/kg (Source: JAPAN_GHS)</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12.5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Dipropylene glycol monomethyl ether (34590-94-8)</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5.35 g/kg (Source: NLM_HSDB)</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9500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dipentene; limonene (138-86-3)</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5300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.alpha.-Pinene (80-56-8)</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Benzyl acetate (140-11-4)</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(R)-p-mentha-1,8-diene; d-limonene (5989-27-5)</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3"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Toluene (108-88-3)</w:t>
            </w:r>
          </w:p>
        </w:tc>
      </w:tr>
      <w:tr w14:paraId="2B14747A"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Viscosity, kinematic</w:t>
            </w:r>
          </w:p>
        </w:tc>
        <w:tc>
          <w:tcPr>
            <w:tcW w:w="6520" w:type="dxa"/>
          </w:tcPr>
          <w:p w:rsidR="00184F95" w:rsidP="00184F95" w14:paraId="2FB6D7E3" w14:textId="7EAD04DF">
            <w:pPr>
              <w:pStyle w:val="SDSTableTextNormal"/>
              <w:rPr>
                <w:noProof w:val="0"/>
                <w:lang w:val="en-AU"/>
              </w:rPr>
            </w:pPr>
            <w:r w:rsidR="00FA7F7F">
              <w:rPr>
                <w:noProof/>
                <w:lang w:eastAsia="ja-JP"/>
              </w:rPr>
              <w:t>7.456 mm²/s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358948A0">
            <w:pPr>
              <w:pStyle w:val="SDSTableTextNormal"/>
              <w:rPr>
                <w:noProof w:val="0"/>
                <w:lang w:val="en-AU"/>
              </w:rPr>
            </w:pPr>
            <w:r w:rsidR="00FA7F7F">
              <w:rPr>
                <w:noProof/>
                <w:lang w:eastAsia="ja-JP"/>
              </w:rPr>
              <w:t>Hydrocarbon</w:t>
            </w:r>
          </w:p>
        </w:tc>
        <w:tc>
          <w:tcPr>
            <w:tcW w:w="6520" w:type="dxa"/>
          </w:tcPr>
          <w:p w:rsidR="00184F95" w:rsidP="00184F95" w14:paraId="5786A728"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E"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Toluene (108-88-3)</w:t>
            </w:r>
          </w:p>
        </w:tc>
      </w:tr>
      <w:tr w14:paraId="63C79EF2"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6F"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dipentene; limonene (138-86-3)</w:t>
            </w:r>
          </w:p>
        </w:tc>
      </w:tr>
      <w:tr w14:paraId="63C79EF3"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8A1716" w:rsidRPr="00E158AE" w:rsidP="008A1716" w14:textId="37E73D92">
      <w:pPr>
        <w:pStyle w:val="SDSTextBlankLine"/>
      </w:pPr>
    </w:p>
    <w:tbl>
      <w:tblPr>
        <w:tblStyle w:val="SDSTableWithBordersWithHeaderRow"/>
        <w:tblW w:w="10489" w:type="dxa"/>
        <w:tblLayout w:type="fixed"/>
        <w:tblLook w:val="0020"/>
      </w:tblPr>
      <w:tblGrid>
        <w:gridCol w:w="3969"/>
        <w:gridCol w:w="6520"/>
      </w:tblGrid>
      <w:tr w14:paraId="6A028870" w14:textId="77777777" w:rsidTr="000B54DE">
        <w:tblPrEx>
          <w:tblW w:w="10489" w:type="dxa"/>
          <w:tblLayout w:type="fixed"/>
          <w:tblLook w:val="0020"/>
        </w:tblPrEx>
        <w:trPr>
          <w:tblHeader/>
        </w:trPr>
        <w:tc>
          <w:tcPr>
            <w:tcW w:w="10489" w:type="dxa"/>
            <w:gridSpan w:val="2"/>
          </w:tcPr>
          <w:p w:rsidR="008A1716" w:rsidRPr="00E158AE" w:rsidP="000B54DE" w14:textId="5AAB9112">
            <w:pPr>
              <w:pStyle w:val="SDSTableTextHeading1"/>
              <w:rPr>
                <w:noProof w:val="0"/>
              </w:rPr>
            </w:pPr>
            <w:r w:rsidR="00FA7F7F">
              <w:rPr>
                <w:noProof/>
              </w:rPr>
              <w:t>.alpha.-Pinene (80-56-8)</w:t>
            </w:r>
          </w:p>
        </w:tc>
      </w:tr>
      <w:tr w14:paraId="63C79EF4" w14:textId="77777777" w:rsidTr="000B54DE">
        <w:tblPrEx>
          <w:tblW w:w="10489" w:type="dxa"/>
          <w:tblLayout w:type="fixed"/>
          <w:tblLook w:val="0020"/>
        </w:tblPrEx>
        <w:tc>
          <w:tcPr>
            <w:tcW w:w="3969" w:type="dxa"/>
          </w:tcPr>
          <w:p w:rsidR="00184F95" w:rsidP="00184F95" w14:textId="358948A0">
            <w:pPr>
              <w:pStyle w:val="SDSTableTextNormal"/>
              <w:rPr>
                <w:noProof w:val="0"/>
                <w:lang w:val="en-AU"/>
              </w:rPr>
            </w:pPr>
            <w:r w:rsidR="00FA7F7F">
              <w:rPr>
                <w:noProof/>
                <w:lang w:eastAsia="ja-JP"/>
              </w:rPr>
              <w:t>Hydrocarbon</w:t>
            </w:r>
          </w:p>
        </w:tc>
        <w:tc>
          <w:tcPr>
            <w:tcW w:w="6520" w:type="dxa"/>
          </w:tcPr>
          <w:p w:rsidR="00184F95" w:rsidP="00184F95" w14:textId="21B51A34">
            <w:pPr>
              <w:pStyle w:val="SDSTableTextNormal"/>
              <w:rPr>
                <w:noProof w:val="0"/>
                <w:lang w:val="en-AU"/>
              </w:rPr>
            </w:pPr>
            <w:r w:rsidR="00FA7F7F">
              <w:rPr>
                <w:noProof/>
                <w:lang w:eastAsia="ja-JP"/>
              </w:rPr>
              <w:t>Yes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Harmful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1CC63E7">
            <w:pPr>
              <w:pStyle w:val="SDSTableTextNormal"/>
              <w:rPr>
                <w:noProof w:val="0"/>
              </w:rPr>
            </w:pPr>
            <w:r w:rsidR="00FA7F7F">
              <w:rPr>
                <w:noProof/>
              </w:rPr>
              <w:t>NOEC (chronic)</w:t>
            </w:r>
          </w:p>
        </w:tc>
        <w:tc>
          <w:tcPr>
            <w:tcW w:w="6520" w:type="dxa"/>
          </w:tcPr>
          <w:p w:rsidR="00827634" w:rsidRPr="00E158AE" w:rsidP="009B0F88" w14:paraId="0B0EBAE8" w14:textId="70C0213A">
            <w:pPr>
              <w:pStyle w:val="SDSTableTextNormal"/>
              <w:rPr>
                <w:noProof w:val="0"/>
              </w:rPr>
            </w:pPr>
            <w:r w:rsidR="00FA7F7F">
              <w:rPr>
                <w:noProof/>
              </w:rPr>
              <w:t>0.168 mg/l</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(R)-p-mentha-1,8-diene; d-limonene (5989-27-5)</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35 mg/l (Exposure time: 96 h - Species: Oncorhynchus mykiss Source: EPA)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Toluene (108-88-3)</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15.22 – 19.05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12.6 mg/l (Exposure time: 96 h - Species: Pimephales promelas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Pr="00E158AE">
              <w:rPr>
                <w:noProof/>
              </w:rPr>
              <w:t>12.5 mg/l (Species: Pseudokirchneriella subcapitata [static])</w:t>
            </w:r>
          </w:p>
        </w:tc>
      </w:tr>
      <w:tr w14:paraId="3112BB71"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&gt; 433 mg/l (Species: Pseudokirchneriella subcapitata)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Dipropylene glycol monomethyl ether (34590-94-8)</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&gt; 10000 mg/l (Exposure time: 96 h - Species: Pimephales promelas [static])</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1919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citral (5392-40-5)</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7 mg/l (Exposure time: 48 h - Species: Daphnia magna)</w:t>
            </w:r>
          </w:p>
        </w:tc>
      </w:tr>
      <w:tr w14:paraId="66FAA35D" w14:textId="77777777" w:rsidTr="00E85368">
        <w:tblPrEx>
          <w:tblW w:w="10489" w:type="dxa"/>
          <w:tblLayout w:type="fixed"/>
          <w:tblLook w:val="04A0"/>
        </w:tblPrEx>
        <w:tc>
          <w:tcPr>
            <w:tcW w:w="3969" w:type="dxa"/>
          </w:tcPr>
          <w:p w:rsidR="00827634" w:rsidRPr="00E158AE" w:rsidP="009B0F88" w14:textId="5F693066">
            <w:pPr>
              <w:pStyle w:val="SDSTableTextNormal"/>
              <w:rPr>
                <w:noProof w:val="0"/>
              </w:rPr>
            </w:pPr>
            <w:r w:rsidR="00FA7F7F">
              <w:rPr>
                <w:noProof/>
              </w:rPr>
              <w:t>EC50 72h - Algae [1]</w:t>
            </w:r>
          </w:p>
        </w:tc>
        <w:tc>
          <w:tcPr>
            <w:tcW w:w="6520" w:type="dxa"/>
          </w:tcPr>
          <w:p w:rsidR="00827634" w:rsidRPr="00E158AE" w:rsidP="009B0F88" w14:textId="169F51EA">
            <w:pPr>
              <w:pStyle w:val="SDSTableTextNormal"/>
              <w:rPr>
                <w:noProof w:val="0"/>
              </w:rPr>
            </w:pPr>
            <w:r w:rsidR="00FA7F7F">
              <w:rPr>
                <w:noProof/>
              </w:rPr>
              <w:t>16 mg/l (Species: Desmodesmus subspicatus)</w:t>
            </w:r>
          </w:p>
        </w:tc>
      </w:tr>
      <w:tr w14:paraId="3112BB72" w14:textId="77777777" w:rsidTr="00E85368">
        <w:tblPrEx>
          <w:tblW w:w="10489" w:type="dxa"/>
          <w:tblLayout w:type="fixed"/>
          <w:tblLook w:val="04A0"/>
        </w:tblPrEx>
        <w:tc>
          <w:tcPr>
            <w:tcW w:w="3969" w:type="dxa"/>
          </w:tcPr>
          <w:p w:rsidR="00827634" w:rsidRPr="00E158AE" w:rsidP="009B0F88" w14:textId="0993C54E">
            <w:pPr>
              <w:pStyle w:val="SDSTableTextNormal"/>
              <w:rPr>
                <w:noProof w:val="0"/>
              </w:rPr>
            </w:pPr>
            <w:r w:rsidR="00FA7F7F">
              <w:rPr>
                <w:noProof/>
              </w:rPr>
              <w:t>EC50 96h - Algae [1]</w:t>
            </w:r>
          </w:p>
        </w:tc>
        <w:tc>
          <w:tcPr>
            <w:tcW w:w="6520" w:type="dxa"/>
          </w:tcPr>
          <w:p w:rsidR="00827634" w:rsidRPr="00E158AE" w:rsidP="009B0F88"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.alpha.-Pinene (80-56-8)</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0.28 mg/l (Exposure time: 96 h - Species: Pimephales promelas [static] Source: IUCLID)</w:t>
            </w:r>
          </w:p>
        </w:tc>
      </w:tr>
      <w:tr w14:paraId="758D6346"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41 mg/l (Exposure time: 48 h - Species: Daphnia magna)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SOL DE JANEIRO #EU56027F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Pr>
                <w:noProof/>
              </w:rPr>
              <w:t>May cause long-term adverse effects in the environment.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Orange oil  (8008-57-9)</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(R)-p-mentha-1,8-diene; d-limonene (5989-27-5)</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salicylate (6259-76-3)</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Toluene (108-88-3)</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Dipropylene glycol monomethyl ether (34590-94-8)</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dipentene; limonene (138-86-3)</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.alpha.-Pinene (80-56-8)</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SOL DE JANEIRO #EU56027F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Orange oil  (8008-57-9)</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 2.78 – ≤ 4.88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(R)-p-mentha-1,8-diene; d-limonene (5989-27-5)</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4.38 (at 37 °C (at pH 7.2)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Hexyl salicylate (6259-76-3)</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5.5 (at 30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Toluene (108-88-3)</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2.73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Dipropylene glycol monomethyl ether (34590-94-8)</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0.35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.alpha.-Pinene (80-56-8)</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4.1</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SOL DE JANEIRO #EU56027F 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benzyl benzoate (120-51-4)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Orange oil  ; d-Limonene ; Dipentene ; .alpha.-Pinene</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Benzyl benzoate ; Orange oil  ; d-Limonene ; Hexyl salicylate ; Linalool ; 1-(1,2,3,4,5,6,7,8-Octahydro-2,3,8,8-tetramethyl-2-naphthalenyl)ethanone ; Citral ; Dipentene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SOL DE JANEIRO #EU56027F 5% in DPG ; Benzyl benzoate ; Benzyl acetate ; Orange oil  ; d-Limonene ; Hexyl salicylate ; 1-(1,2,3,4,5,6,7,8-Octahydro-2,3,8,8-tetramethyl-2-naphthalenyl)ethanone ; Dipentene ; .alpha.-Pinene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48.</w:t>
            </w:r>
          </w:p>
        </w:tc>
        <w:tc>
          <w:tcPr>
            <w:tcW w:w="946" w:type="pct"/>
          </w:tcPr>
          <w:p w:rsidR="00A65092" w:rsidRPr="00E158AE" w:rsidP="005C557D" w14:textId="7D6BD754">
            <w:pPr>
              <w:pStyle w:val="SDSTableTextNormal"/>
              <w:rPr>
                <w:noProof w:val="0"/>
              </w:rPr>
            </w:pPr>
            <w:r w:rsidR="00FA7F7F">
              <w:rPr>
                <w:noProof/>
              </w:rPr>
              <w:t>Toluene</w:t>
            </w:r>
          </w:p>
        </w:tc>
        <w:tc>
          <w:tcPr>
            <w:tcW w:w="3108" w:type="pct"/>
          </w:tcPr>
          <w:p w:rsidR="00A65092" w:rsidRPr="00E158AE" w:rsidP="005C557D" w14:textId="51FEFC0F">
            <w:pPr>
              <w:pStyle w:val="SDSTableTextNormal"/>
              <w:rPr>
                <w:noProof w:val="0"/>
              </w:rPr>
            </w:pPr>
            <w:r w:rsidR="00FA7F7F">
              <w:rPr>
                <w:noProof/>
              </w:rPr>
              <w:t>Toluene</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120EEC4F">
      <w:pPr>
        <w:pStyle w:val="SDSTextHeading4"/>
      </w:pPr>
      <w:r>
        <w:rPr>
          <w:noProof/>
        </w:rPr>
        <w:t>Drug Precursors Regulation (EC 273/2004)</w:t>
      </w:r>
    </w:p>
    <w:p w:rsidR="00A65092" w:rsidP="00A65092" w14:paraId="121D674A" w14:textId="3978FC50">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D60FBE5">
            <w:pPr>
              <w:pStyle w:val="SDSTableTextHeading1"/>
              <w:rPr>
                <w:noProof w:val="0"/>
              </w:rPr>
            </w:pPr>
            <w:r w:rsidR="00FA7F7F">
              <w:rPr>
                <w:noProof/>
              </w:rPr>
              <w:t>Name</w:t>
            </w:r>
          </w:p>
        </w:tc>
        <w:tc>
          <w:tcPr>
            <w:tcW w:w="1275" w:type="dxa"/>
          </w:tcPr>
          <w:p w:rsidR="00A65092" w:rsidRPr="00E158AE" w:rsidP="005C557D" w14:paraId="457C5252" w14:textId="5225E603">
            <w:pPr>
              <w:pStyle w:val="SDSTableTextHeading1"/>
              <w:rPr>
                <w:noProof w:val="0"/>
              </w:rPr>
            </w:pPr>
            <w:r w:rsidR="00FA7F7F">
              <w:rPr>
                <w:noProof/>
              </w:rPr>
              <w:t>CN designation</w:t>
            </w:r>
          </w:p>
        </w:tc>
        <w:tc>
          <w:tcPr>
            <w:tcW w:w="1276" w:type="dxa"/>
          </w:tcPr>
          <w:p w:rsidR="00A65092" w:rsidRPr="00E158AE" w:rsidP="005C557D" w14:paraId="4D6EF8CB" w14:textId="6606C847">
            <w:pPr>
              <w:pStyle w:val="SDSTableTextHeading1"/>
              <w:rPr>
                <w:noProof w:val="0"/>
              </w:rPr>
            </w:pPr>
            <w:r w:rsidR="00FA7F7F">
              <w:rPr>
                <w:noProof/>
              </w:rPr>
              <w:t>CAS-No.</w:t>
            </w:r>
          </w:p>
        </w:tc>
        <w:tc>
          <w:tcPr>
            <w:tcW w:w="1418" w:type="dxa"/>
          </w:tcPr>
          <w:p w:rsidR="00A65092" w:rsidRPr="00E158AE" w:rsidP="005C557D" w14:paraId="354B57E4" w14:textId="78E35A93">
            <w:pPr>
              <w:pStyle w:val="SDSTableTextHeading1"/>
              <w:rPr>
                <w:noProof w:val="0"/>
              </w:rPr>
            </w:pPr>
            <w:r w:rsidR="00FA7F7F">
              <w:rPr>
                <w:noProof/>
              </w:rPr>
              <w:t>CN code</w:t>
            </w:r>
          </w:p>
        </w:tc>
        <w:tc>
          <w:tcPr>
            <w:tcW w:w="1418" w:type="dxa"/>
          </w:tcPr>
          <w:p w:rsidR="00E96366" w:rsidP="00E96366" w14:paraId="53D256F7" w14:textId="6CCA77A9">
            <w:pPr>
              <w:pStyle w:val="SDSTableTextHeading1"/>
              <w:rPr>
                <w:noProof w:val="0"/>
              </w:rPr>
            </w:pPr>
            <w:r w:rsidR="00FA7F7F">
              <w:rPr>
                <w:noProof/>
              </w:rPr>
              <w:t>Category,</w:t>
            </w:r>
          </w:p>
          <w:p w:rsidR="00A65092" w:rsidRPr="00E158AE" w:rsidP="00E96366" w14:paraId="26779EFF" w14:textId="63E11907">
            <w:pPr>
              <w:pStyle w:val="SDSTableTextHeading1"/>
              <w:rPr>
                <w:noProof w:val="0"/>
              </w:rPr>
            </w:pPr>
            <w:r w:rsidR="00FA7F7F">
              <w:rPr>
                <w:noProof/>
              </w:rPr>
              <w:t>Subcategory</w:t>
            </w:r>
          </w:p>
        </w:tc>
        <w:tc>
          <w:tcPr>
            <w:tcW w:w="1418" w:type="dxa"/>
          </w:tcPr>
          <w:p w:rsidR="00A65092" w:rsidRPr="00E158AE" w:rsidP="005C557D" w14:paraId="561B55F5" w14:textId="24B2F796">
            <w:pPr>
              <w:pStyle w:val="SDSTableTextHeading1"/>
              <w:rPr>
                <w:noProof w:val="0"/>
              </w:rPr>
            </w:pPr>
            <w:r w:rsidR="00FA7F7F">
              <w:rPr>
                <w:noProof/>
              </w:rPr>
              <w:t>Threshold</w:t>
            </w:r>
          </w:p>
        </w:tc>
        <w:tc>
          <w:tcPr>
            <w:tcW w:w="1418" w:type="dxa"/>
          </w:tcPr>
          <w:p w:rsidR="00A65092" w:rsidRPr="00E158AE" w:rsidP="005C557D" w14:paraId="71BD701E" w14:textId="65E28E50">
            <w:pPr>
              <w:pStyle w:val="SDSTableTextHeading1"/>
              <w:rPr>
                <w:noProof w:val="0"/>
              </w:rPr>
            </w:pPr>
            <w:r w:rsidR="00FA7F7F">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6BEBC72A">
            <w:pPr>
              <w:pStyle w:val="SDSTableTextNormal"/>
              <w:rPr>
                <w:noProof w:val="0"/>
              </w:rPr>
            </w:pPr>
            <w:r w:rsidR="00FA7F7F">
              <w:rPr>
                <w:noProof/>
              </w:rPr>
              <w:t>Toluene</w:t>
            </w:r>
          </w:p>
        </w:tc>
        <w:tc>
          <w:tcPr>
            <w:tcW w:w="1275" w:type="dxa"/>
          </w:tcPr>
          <w:p w:rsidR="00A65092" w:rsidRPr="00E158AE" w:rsidP="005C557D" w14:paraId="3900E007" w14:textId="26A7BDBB">
            <w:pPr>
              <w:pStyle w:val="SDSTableTextNormal"/>
              <w:rPr>
                <w:noProof w:val="0"/>
              </w:rPr>
            </w:pPr>
          </w:p>
        </w:tc>
        <w:tc>
          <w:tcPr>
            <w:tcW w:w="1276" w:type="dxa"/>
          </w:tcPr>
          <w:p w:rsidR="00A65092" w:rsidRPr="00E158AE" w:rsidP="005C557D" w14:paraId="719F3871" w14:textId="44E22305">
            <w:pPr>
              <w:pStyle w:val="SDSTableTextNormal"/>
              <w:rPr>
                <w:noProof w:val="0"/>
              </w:rPr>
            </w:pPr>
            <w:r w:rsidR="00FA7F7F">
              <w:rPr>
                <w:noProof/>
              </w:rPr>
              <w:t>108-88-3</w:t>
            </w:r>
          </w:p>
        </w:tc>
        <w:tc>
          <w:tcPr>
            <w:tcW w:w="1418" w:type="dxa"/>
          </w:tcPr>
          <w:p w:rsidR="00A65092" w:rsidRPr="00E158AE" w:rsidP="005C557D" w14:paraId="04454755" w14:textId="57B7AB29">
            <w:pPr>
              <w:pStyle w:val="SDSTableTextNormal"/>
              <w:rPr>
                <w:noProof w:val="0"/>
              </w:rPr>
            </w:pPr>
            <w:r w:rsidR="00FA7F7F">
              <w:rPr>
                <w:noProof/>
              </w:rPr>
              <w:t>2902 30 00</w:t>
            </w:r>
          </w:p>
        </w:tc>
        <w:tc>
          <w:tcPr>
            <w:tcW w:w="1418" w:type="dxa"/>
          </w:tcPr>
          <w:p w:rsidR="00A65092" w:rsidRPr="00E158AE" w:rsidP="005C557D" w14:paraId="70CE3A27" w14:textId="126BB867">
            <w:pPr>
              <w:pStyle w:val="SDSTableTextNormal"/>
              <w:rPr>
                <w:noProof w:val="0"/>
              </w:rPr>
            </w:pPr>
            <w:r w:rsidR="00FA7F7F">
              <w:rPr>
                <w:noProof/>
              </w:rPr>
              <w:t>Category 3</w:t>
            </w:r>
          </w:p>
        </w:tc>
        <w:tc>
          <w:tcPr>
            <w:tcW w:w="1418" w:type="dxa"/>
          </w:tcPr>
          <w:p w:rsidR="00A65092" w:rsidRPr="00E158AE" w:rsidP="005C557D" w14:paraId="3299E5CD" w14:textId="1DED112B">
            <w:pPr>
              <w:pStyle w:val="SDSTableTextNormal"/>
              <w:rPr>
                <w:noProof w:val="0"/>
              </w:rPr>
            </w:pPr>
          </w:p>
        </w:tc>
        <w:tc>
          <w:tcPr>
            <w:tcW w:w="1418" w:type="dxa"/>
          </w:tcPr>
          <w:p w:rsidR="00A65092" w:rsidRPr="00E158AE" w:rsidP="005C557D" w14:paraId="5511B839" w14:textId="3DB5BBCF">
            <w:pPr>
              <w:pStyle w:val="SDSTableTextNormal"/>
              <w:rPr>
                <w:noProof w:val="0"/>
              </w:rPr>
            </w:pPr>
            <w:r w:rsidR="00FA7F7F">
              <w:rPr>
                <w:noProof/>
              </w:rPr>
              <w:t>Annex I</w:t>
            </w:r>
          </w:p>
        </w:tc>
      </w:tr>
    </w:tbl>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4 BIS</w:t>
                  </w:r>
                </w:p>
              </w:tc>
              <w:tc>
                <w:tcPr>
                  <w:tcW w:w="8506" w:type="dxa"/>
                </w:tcPr>
                <w:p w:rsidR="00F430DC" w:rsidRPr="00E158AE" w:rsidP="005C557D" w14:paraId="2CB660ED" w14:textId="088BFBA8">
                  <w:pPr>
                    <w:pStyle w:val="SDSTableTextNormal"/>
                    <w:rPr>
                      <w:noProof w:val="0"/>
                    </w:rPr>
                  </w:pPr>
                  <w:r w:rsidRPr="00E158AE">
                    <w:rPr>
                      <w:noProof/>
                    </w:rPr>
                    <w:t>Gastrointestinal disorders caused by benzene, toluene, xylenes and all products containing them</w:t>
                  </w:r>
                </w:p>
              </w:tc>
            </w:tr>
            <w:tr w14:paraId="6BB13146" w14:textId="77777777" w:rsidTr="005C557D">
              <w:tblPrEx>
                <w:tblW w:w="10490" w:type="dxa"/>
                <w:tblLayout w:type="fixed"/>
                <w:tblLook w:val="04A0"/>
              </w:tblPrEx>
              <w:tc>
                <w:tcPr>
                  <w:tcW w:w="1984" w:type="dxa"/>
                </w:tcPr>
                <w:p w:rsidR="00F430DC" w:rsidRPr="00E158AE" w:rsidP="005C557D" w14:textId="534EAEAF">
                  <w:pPr>
                    <w:pStyle w:val="SDSTableTextNormal"/>
                    <w:rPr>
                      <w:noProof w:val="0"/>
                    </w:rPr>
                  </w:pPr>
                  <w:r w:rsidR="00FA7F7F">
                    <w:rPr>
                      <w:noProof/>
                    </w:rPr>
                    <w:t>RG 84</w:t>
                  </w:r>
                </w:p>
              </w:tc>
              <w:tc>
                <w:tcPr>
                  <w:tcW w:w="8506" w:type="dxa"/>
                </w:tcPr>
                <w:p w:rsidR="00F430DC" w:rsidRPr="00E158AE" w:rsidP="005C557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Orange oil  is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Orange oil  is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Hexyl salicylate,Toluene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(Oral)</w:t>
            </w:r>
          </w:p>
        </w:tc>
        <w:tc>
          <w:tcPr>
            <w:tcW w:w="8504" w:type="dxa"/>
          </w:tcPr>
          <w:p w:rsidR="00827634" w:rsidRPr="00E158AE" w:rsidP="009B0F88" w14:paraId="553EC3F4" w14:textId="340A3FD6">
            <w:pPr>
              <w:pStyle w:val="SDSTableTextNormal"/>
              <w:rPr>
                <w:noProof w:val="0"/>
              </w:rPr>
            </w:pPr>
            <w:r w:rsidRPr="00E158AE">
              <w:rPr>
                <w:noProof/>
              </w:rPr>
              <w:t>Acute toxicity (oral), Category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Repr. 2</w:t>
            </w:r>
          </w:p>
        </w:tc>
        <w:tc>
          <w:tcPr>
            <w:tcW w:w="8504" w:type="dxa"/>
          </w:tcPr>
          <w:p w:rsidR="00827634" w:rsidRPr="00E158AE" w:rsidP="009B0F88" w14:textId="340A3FD6">
            <w:pPr>
              <w:pStyle w:val="SDSTableTextNormal"/>
              <w:rPr>
                <w:noProof w:val="0"/>
              </w:rPr>
            </w:pPr>
            <w:r w:rsidRPr="00E158AE">
              <w:rPr>
                <w:noProof/>
              </w:rPr>
              <w:t>Reproductive toxicity, Category 2</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H361d</w:t>
            </w:r>
          </w:p>
        </w:tc>
        <w:tc>
          <w:tcPr>
            <w:tcW w:w="8504" w:type="dxa"/>
          </w:tcPr>
          <w:p w:rsidR="00827634" w:rsidRPr="00E158AE" w:rsidP="009B0F88" w14:textId="340A3FD6">
            <w:pPr>
              <w:pStyle w:val="SDSTableTextNormal"/>
              <w:rPr>
                <w:noProof w:val="0"/>
              </w:rPr>
            </w:pPr>
            <w:r w:rsidRPr="00E158AE">
              <w:rPr>
                <w:noProof/>
              </w:rPr>
              <w:t>Suspected of damaging the unborn child.</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Orange oil, (R)-p-mentha-1,8-diene; d-limonene, Hexyl salicylate, Linalool, 1-(1,2,3,4,5,6,7,8-Octahydro-2,3,8,8-tetramethyl-2-naphthalenyl)ethanone. May produce an allergic reaction.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29</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29</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29</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SOL DE JANEIRO #EU56027F 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SOL DE JANEIRO #EU56027F 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019BEBCD-CB33-4343-88BD-D1558E82312C}"/>
</file>

<file path=customXml/itemProps3.xml><?xml version="1.0" encoding="utf-8"?>
<ds:datastoreItem xmlns:ds="http://schemas.openxmlformats.org/officeDocument/2006/customXml" ds:itemID="{FF505F6C-0F8C-4023-A8B9-8AD10EFD08B6}"/>
</file>

<file path=customXml/itemProps4.xml><?xml version="1.0" encoding="utf-8"?>
<ds:datastoreItem xmlns:ds="http://schemas.openxmlformats.org/officeDocument/2006/customXml" ds:itemID="{8BD5E74B-8155-4FEE-A6BE-8175EE53F653}"/>
</file>

<file path=docProps/app.xml><?xml version="1.0" encoding="utf-8"?>
<Properties xmlns="http://schemas.openxmlformats.org/officeDocument/2006/extended-properties" xmlns:vt="http://schemas.openxmlformats.org/officeDocument/2006/docPropsVTypes">
  <Template>Normal.dotm</Template>
  <TotalTime>528</TotalTime>
  <Pages>29</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