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ELDERFLOWER AND MOSS #EU35003F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EU35003F_10%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Geraniol, Nerol, Citronellol Pure, Cyclamal, Geranyl acetate, Linalyl acetate, Eugenol, Cinnamic alcohol.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1.76 – 3.5175</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Phenylethyl alcohol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60-12-8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200-456-2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01-2119963921-31</w:t>
            </w:r>
          </w:p>
        </w:tc>
        <w:tc>
          <w:tcPr>
            <w:tcW w:w="1134" w:type="dxa"/>
          </w:tcPr>
          <w:p w:rsidR="00827634" w:rsidRPr="00E158AE" w:rsidP="009B0F88" w14:textId="5180E34A">
            <w:pPr>
              <w:pStyle w:val="SDSTableTextNormal"/>
              <w:rPr>
                <w:noProof w:val="0"/>
              </w:rPr>
            </w:pPr>
            <w:r w:rsidR="00066C34">
              <w:rPr>
                <w:noProof/>
              </w:rPr>
              <w:t>0.64 – 1.285</w:t>
            </w:r>
          </w:p>
        </w:tc>
        <w:tc>
          <w:tcPr>
            <w:tcW w:w="3118" w:type="dxa"/>
          </w:tcPr>
          <w:p w:rsidR="00827634" w:rsidRPr="00E158AE" w:rsidP="009B0F88" w14:textId="7E488380">
            <w:pPr>
              <w:pStyle w:val="SDSTableTextNormal"/>
              <w:rPr>
                <w:noProof w:val="0"/>
              </w:rPr>
            </w:pPr>
            <w:r w:rsidRPr="00E158AE">
              <w:rPr>
                <w:noProof/>
              </w:rPr>
              <w:t>Acute Tox. 4 (Oral), H302</w:t>
              <w:b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Amyl salicylate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2050-08-0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218-080-2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01-2119969444-27</w:t>
            </w:r>
          </w:p>
        </w:tc>
        <w:tc>
          <w:tcPr>
            <w:tcW w:w="1134" w:type="dxa"/>
          </w:tcPr>
          <w:p w:rsidR="00827634" w:rsidRPr="00E158AE" w:rsidP="009B0F88" w14:textId="5180E34A">
            <w:pPr>
              <w:pStyle w:val="SDSTableTextNormal"/>
              <w:rPr>
                <w:noProof w:val="0"/>
              </w:rPr>
            </w:pPr>
            <w:r w:rsidR="00066C34">
              <w:rPr>
                <w:noProof/>
              </w:rPr>
              <w:t>0.27 – 0.53</w:t>
            </w:r>
          </w:p>
        </w:tc>
        <w:tc>
          <w:tcPr>
            <w:tcW w:w="3118" w:type="dxa"/>
          </w:tcPr>
          <w:p w:rsidR="00827634" w:rsidRPr="00E158AE" w:rsidP="009B0F88" w14:textId="7E488380">
            <w:pPr>
              <w:pStyle w:val="SDSTableTextNormal"/>
              <w:rPr>
                <w:noProof w:val="0"/>
              </w:rPr>
            </w:pPr>
            <w:r w:rsidRPr="00E158AE">
              <w:rPr>
                <w:noProof/>
              </w:rPr>
              <w:t>Acute Tox. 4 (Oral), H302</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Cyclamal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103-95-7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203-161-7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01-2119970582-32</w:t>
            </w:r>
          </w:p>
        </w:tc>
        <w:tc>
          <w:tcPr>
            <w:tcW w:w="1134" w:type="dxa"/>
          </w:tcPr>
          <w:p w:rsidR="00827634" w:rsidRPr="00E158AE" w:rsidP="009B0F88" w14:textId="5180E34A">
            <w:pPr>
              <w:pStyle w:val="SDSTableTextNormal"/>
              <w:rPr>
                <w:noProof w:val="0"/>
              </w:rPr>
            </w:pPr>
            <w:r w:rsidR="00066C34">
              <w:rPr>
                <w:noProof/>
              </w:rPr>
              <w:t>0.09003 – 0.1756</w:t>
            </w:r>
          </w:p>
        </w:tc>
        <w:tc>
          <w:tcPr>
            <w:tcW w:w="3118" w:type="dxa"/>
          </w:tcPr>
          <w:p w:rsidR="00827634" w:rsidRPr="00E158AE" w:rsidP="009B0F88" w14:textId="7E488380">
            <w:pPr>
              <w:pStyle w:val="SDSTableTextNormal"/>
              <w:rPr>
                <w:noProof w:val="0"/>
              </w:rPr>
            </w:pPr>
            <w:r w:rsidRPr="00E158AE">
              <w:rPr>
                <w:noProof/>
              </w:rPr>
              <w:t>Skin Irrit. 2, H315</w:t>
              <w:b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Geraniol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106-24-1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203-377-1</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603-241-00-5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01-2119552430-49</w:t>
            </w:r>
          </w:p>
        </w:tc>
        <w:tc>
          <w:tcPr>
            <w:tcW w:w="1134" w:type="dxa"/>
          </w:tcPr>
          <w:p w:rsidR="00827634" w:rsidRPr="00E158AE" w:rsidP="009B0F88" w14:textId="5180E34A">
            <w:pPr>
              <w:pStyle w:val="SDSTableTextNormal"/>
              <w:rPr>
                <w:noProof w:val="0"/>
              </w:rPr>
            </w:pPr>
            <w:r w:rsidR="00066C34">
              <w:rPr>
                <w:noProof/>
              </w:rPr>
              <w:t>0.05 – 0.14</w:t>
            </w:r>
          </w:p>
        </w:tc>
        <w:tc>
          <w:tcPr>
            <w:tcW w:w="3118" w:type="dxa"/>
          </w:tcPr>
          <w:p w:rsidR="00827634" w:rsidRPr="00E158AE" w:rsidP="009B0F88" w14:textId="7E488380">
            <w:pPr>
              <w:pStyle w:val="SDSTableTextNormal"/>
              <w:rPr>
                <w:noProof w:val="0"/>
              </w:rPr>
            </w:pPr>
            <w:r w:rsidRPr="00E158AE">
              <w:rPr>
                <w:noProof/>
              </w:rPr>
              <w:t>Skin Irrit. 2, H315</w:t>
              <w:br/>
              <w:t>Eye Dam. 1, H318</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Geranyl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105-87-3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203-341-5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01-2119973480-35</w:t>
            </w:r>
          </w:p>
        </w:tc>
        <w:tc>
          <w:tcPr>
            <w:tcW w:w="1134" w:type="dxa"/>
          </w:tcPr>
          <w:p w:rsidR="00827634" w:rsidRPr="00E158AE" w:rsidP="009B0F88" w14:textId="5180E34A">
            <w:pPr>
              <w:pStyle w:val="SDSTableTextNormal"/>
              <w:rPr>
                <w:noProof w:val="0"/>
              </w:rPr>
            </w:pPr>
            <w:r w:rsidR="00066C34">
              <w:rPr>
                <w:noProof/>
              </w:rPr>
              <w:t>0.07 – 0.14</w:t>
            </w:r>
          </w:p>
        </w:tc>
        <w:tc>
          <w:tcPr>
            <w:tcW w:w="3118" w:type="dxa"/>
          </w:tcPr>
          <w:p w:rsidR="00827634" w:rsidRPr="00E158AE" w:rsidP="009B0F88" w14:textId="7E488380">
            <w:pPr>
              <w:pStyle w:val="SDSTableTextNormal"/>
              <w:rPr>
                <w:noProof w:val="0"/>
              </w:rPr>
            </w:pPr>
            <w:r w:rsidRPr="00E158AE">
              <w:rPr>
                <w:noProof/>
              </w:rPr>
              <w:t>Skin Irrit. 2, H315</w:t>
              <w:b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Citronellol Pure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106-22-9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203-375-0</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01-2119453995-23</w:t>
            </w:r>
          </w:p>
        </w:tc>
        <w:tc>
          <w:tcPr>
            <w:tcW w:w="1134" w:type="dxa"/>
          </w:tcPr>
          <w:p w:rsidR="00827634" w:rsidRPr="00E158AE" w:rsidP="009B0F88" w14:textId="5180E34A">
            <w:pPr>
              <w:pStyle w:val="SDSTableTextNormal"/>
              <w:rPr>
                <w:noProof w:val="0"/>
              </w:rPr>
            </w:pPr>
            <w:r w:rsidR="00066C34">
              <w:rPr>
                <w:noProof/>
              </w:rPr>
              <w:t>0.063 – 0.13</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115-95-7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204-116-4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01-2119454789-19</w:t>
            </w:r>
          </w:p>
        </w:tc>
        <w:tc>
          <w:tcPr>
            <w:tcW w:w="1134" w:type="dxa"/>
          </w:tcPr>
          <w:p w:rsidR="00827634" w:rsidRPr="00E158AE" w:rsidP="009B0F88" w14:textId="5180E34A">
            <w:pPr>
              <w:pStyle w:val="SDSTableTextNormal"/>
              <w:rPr>
                <w:noProof w:val="0"/>
              </w:rPr>
            </w:pPr>
            <w:r w:rsidR="00066C34">
              <w:rPr>
                <w:noProof/>
              </w:rPr>
              <w:t>0.07 – 0.13</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97-53-0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202-589-1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01-2119971802-33</w:t>
            </w:r>
          </w:p>
        </w:tc>
        <w:tc>
          <w:tcPr>
            <w:tcW w:w="1134" w:type="dxa"/>
          </w:tcPr>
          <w:p w:rsidR="00827634" w:rsidRPr="00E158AE" w:rsidP="009B0F88" w14:textId="5180E34A">
            <w:pPr>
              <w:pStyle w:val="SDSTableTextNormal"/>
              <w:rPr>
                <w:noProof w:val="0"/>
              </w:rPr>
            </w:pPr>
            <w:r w:rsidR="00066C34">
              <w:rPr>
                <w:noProof/>
              </w:rPr>
              <w:t>0.07 – 0.13</w:t>
            </w:r>
          </w:p>
        </w:tc>
        <w:tc>
          <w:tcPr>
            <w:tcW w:w="3118" w:type="dxa"/>
          </w:tcPr>
          <w:p w:rsidR="00827634" w:rsidRPr="00E158AE" w:rsidP="009B0F88" w14:textId="7E488380">
            <w:pPr>
              <w:pStyle w:val="SDSTableTextNormal"/>
              <w:rPr>
                <w:noProof w:val="0"/>
              </w:rPr>
            </w:pPr>
            <w:r w:rsidRPr="00E158AE">
              <w:rPr>
                <w:noProof/>
              </w:rPr>
              <w:t>Acute Tox. 4 (Oral), H302</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Cinnamic alcohol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104-54-1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203-212-3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01-2119934496-29</w:t>
            </w:r>
          </w:p>
        </w:tc>
        <w:tc>
          <w:tcPr>
            <w:tcW w:w="1134" w:type="dxa"/>
          </w:tcPr>
          <w:p w:rsidR="00827634" w:rsidRPr="00E158AE" w:rsidP="009B0F88" w14:textId="5180E34A">
            <w:pPr>
              <w:pStyle w:val="SDSTableTextNormal"/>
              <w:rPr>
                <w:noProof w:val="0"/>
              </w:rPr>
            </w:pPr>
            <w:r w:rsidR="00066C34">
              <w:rPr>
                <w:noProof/>
              </w:rPr>
              <w:t>0.06 – 0.11</w:t>
            </w:r>
          </w:p>
        </w:tc>
        <w:tc>
          <w:tcPr>
            <w:tcW w:w="3118" w:type="dxa"/>
          </w:tcPr>
          <w:p w:rsidR="00827634" w:rsidRPr="00E158AE" w:rsidP="009B0F88" w14:textId="7E488380">
            <w:pPr>
              <w:pStyle w:val="SDSTableTextNormal"/>
              <w:rPr>
                <w:noProof w:val="0"/>
              </w:rPr>
            </w:pPr>
            <w:r w:rsidRPr="00E158AE">
              <w:rPr>
                <w:noProof/>
              </w:rPr>
              <w:t>Acute Tox. 4 (Oral), H302</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Nerol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106-25-2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203-378-7</w:t>
            </w:r>
          </w:p>
        </w:tc>
        <w:tc>
          <w:tcPr>
            <w:tcW w:w="1134" w:type="dxa"/>
          </w:tcPr>
          <w:p w:rsidR="00827634" w:rsidRPr="00E158AE" w:rsidP="009B0F88" w14:textId="5180E34A">
            <w:pPr>
              <w:pStyle w:val="SDSTableTextNormal"/>
              <w:rPr>
                <w:noProof w:val="0"/>
              </w:rPr>
            </w:pPr>
            <w:r w:rsidR="00066C34">
              <w:rPr>
                <w:noProof/>
              </w:rPr>
              <w:t>0.03 – 0.1</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paraId="147D3D5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2-phenoxyethanol</w:t>
            </w:r>
          </w:p>
          <w:p w:rsidR="00827634" w:rsidRPr="00E158AE" w:rsidP="009B0F88" w14:textId="35534033">
            <w:pPr>
              <w:pStyle w:val="SDSTableTextNormal"/>
              <w:rPr>
                <w:noProof w:val="0"/>
              </w:rPr>
            </w:pPr>
            <w:r w:rsidRPr="00E158AE">
              <w:rPr>
                <w:noProof/>
              </w:rPr>
              <w:t>substance with national workplace exposure limit(s) (AT, DE, FI, PL,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122-99-6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204-589-7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603-098-00-9</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01-2119488943-21</w:t>
            </w:r>
          </w:p>
        </w:tc>
        <w:tc>
          <w:tcPr>
            <w:tcW w:w="1134" w:type="dxa"/>
          </w:tcPr>
          <w:p w:rsidR="00827634" w:rsidRPr="00E158AE" w:rsidP="009B0F88" w14:textId="5180E34A">
            <w:pPr>
              <w:pStyle w:val="SDSTableTextNormal"/>
              <w:rPr>
                <w:noProof w:val="0"/>
              </w:rPr>
            </w:pPr>
            <w:r w:rsidR="00066C34">
              <w:rPr>
                <w:noProof/>
              </w:rPr>
              <w:t>0.04 – 0.07</w:t>
            </w:r>
          </w:p>
        </w:tc>
        <w:tc>
          <w:tcPr>
            <w:tcW w:w="3118" w:type="dxa"/>
          </w:tcPr>
          <w:p w:rsidR="00827634" w:rsidRPr="00E158AE" w:rsidP="009B0F88" w14:textId="7E488380">
            <w:pPr>
              <w:pStyle w:val="SDSTableTextNormal"/>
              <w:rPr>
                <w:noProof w:val="0"/>
              </w:rPr>
            </w:pPr>
            <w:r w:rsidRPr="00E158AE">
              <w:rPr>
                <w:noProof/>
              </w:rPr>
              <w:t>Acute Tox. 4 (Oral), H302</w:t>
              <w:br/>
              <w:t>STOT SE 3, H335</w:t>
              <w:br/>
              <w:t>Eye Dam. 1, H318</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Carbitol</w:t>
            </w:r>
          </w:p>
          <w:p w:rsidR="00827634" w:rsidRPr="00E158AE" w:rsidP="009B0F88" w14:textId="35534033">
            <w:pPr>
              <w:pStyle w:val="SDSTableTextNormal"/>
              <w:rPr>
                <w:noProof w:val="0"/>
              </w:rPr>
            </w:pPr>
            <w:r w:rsidRPr="00E158AE">
              <w:rPr>
                <w:noProof/>
              </w:rPr>
              <w:t>substance with national workplace exposure limit(s) (AT, DE, EE, SE,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111-90-0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203-919-7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01-2119475105-42</w:t>
            </w:r>
          </w:p>
        </w:tc>
        <w:tc>
          <w:tcPr>
            <w:tcW w:w="1134" w:type="dxa"/>
          </w:tcPr>
          <w:p w:rsidR="00827634" w:rsidRPr="00E158AE" w:rsidP="009B0F88" w14:textId="5180E34A">
            <w:pPr>
              <w:pStyle w:val="SDSTableTextNormal"/>
              <w:rPr>
                <w:noProof w:val="0"/>
              </w:rPr>
            </w:pPr>
            <w:r w:rsidR="00066C34">
              <w:rPr>
                <w:noProof/>
              </w:rPr>
              <w:t>0.021699 – 0.043398</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0.01 – 0.02</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citral</w:t>
            </w:r>
          </w:p>
          <w:p w:rsidR="00827634" w:rsidRPr="00E158AE" w:rsidP="009B0F88" w14:textId="35534033">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5392-40-5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226-394-6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605-019-00-3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01-2119462829-23</w:t>
            </w:r>
          </w:p>
        </w:tc>
        <w:tc>
          <w:tcPr>
            <w:tcW w:w="1134" w:type="dxa"/>
          </w:tcPr>
          <w:p w:rsidR="00827634" w:rsidRPr="00E158AE" w:rsidP="009B0F88" w14:textId="5180E34A">
            <w:pPr>
              <w:pStyle w:val="SDSTableTextNormal"/>
              <w:rPr>
                <w:noProof w:val="0"/>
              </w:rPr>
            </w:pPr>
            <w:r w:rsidR="00066C34">
              <w:rPr>
                <w:noProof/>
              </w:rPr>
              <w:t>0.001 – 0.006</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 – 0.005</w:t>
            </w:r>
          </w:p>
        </w:tc>
        <w:tc>
          <w:tcPr>
            <w:tcW w:w="3118" w:type="dxa"/>
          </w:tcPr>
          <w:p w:rsidR="00827634" w:rsidRPr="00E158AE" w:rsidP="009B0F88" w14:textId="7E488380">
            <w:pPr>
              <w:pStyle w:val="SDSTableTextNormal"/>
              <w:rPr>
                <w:noProof w:val="0"/>
              </w:rPr>
            </w:pPr>
            <w:r w:rsidRPr="00E158AE">
              <w:rPr>
                <w:noProof/>
              </w:rPr>
              <w:t>Acute Tox. 4 (Oral), H302</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32 mg/m³ (vapor and aerosol)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(inhalable fraction;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 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2-phenoxyethanol</w:t>
            </w:r>
            <w:r w:rsidRPr="00E158AE">
              <w:rPr>
                <w:noProof w:val="0"/>
              </w:rPr>
              <w:t xml:space="preserve"> </w:t>
            </w:r>
            <w:r w:rsidRPr="00E158AE" w:rsidR="00FD53E4">
              <w:rPr>
                <w:noProof/>
              </w:rPr>
              <w:t>(122-99-6)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110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110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110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110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5.7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230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110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110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Carbitol</w:t>
            </w:r>
            <w:r w:rsidRPr="00E158AE">
              <w:rPr>
                <w:noProof w:val="0"/>
              </w:rPr>
              <w:t xml:space="preserve"> </w:t>
            </w:r>
            <w:r w:rsidRPr="00E158AE" w:rsidR="00FD53E4">
              <w:rPr>
                <w:noProof/>
              </w:rPr>
              <w:t>(111-90-0)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24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35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mg/m³ (aerosol,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 mg/m³ (aerosol, inhalable dust,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2000 mg/kg (Source: ECHA_API)</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Phenylethyl alcohol (60-12-8)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1609 mg/kg (Source: EPA_HPV)</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1610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2535 mg/kg (Source: EPA_HPV)</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4.63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Amyl salicylate (2050-08-0)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4100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Geraniol (106-24-1)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3600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3600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Nerol (106-25-2)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4500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4500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Citronellol Pure (106-22-9)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3450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3450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2650 mg/kg (Source: EPA_HPV)</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2650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citral (5392-40-5)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4960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2250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Cyclamal (103-95-7)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3810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3810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Geranyl acetate (105-87-3)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6330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Linalyl acetate (115-95-7)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14550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ECHA)</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18.94 mg/l (Exposure time: 8 h Source: ECHA)</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Eugenol (97-53-0)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1930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2500 mg/kg bodyweight</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&gt; 2.58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Cinnamic alcohol (104-54-1)</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2-phenoxyethanol (122-99-6)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1850 mg/kg (Source: EU_CLH)</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1394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5 ml/kg (Source: NLM_CIP)</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0.057 mg/l (Exposure time: 8 h Source: EU_CLH)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Carbitol (111-90-0)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10502 mg/kg (Source: OECD_SIDS)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9143 mg/kg (Source: OECD_SIDS)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5240 mg/m³ (Exposure time: 4 h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&lt; 5 mg/l/4h</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Eugenol (97-53-0)</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2-phenoxyethanol (122-99-6)</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respiratory irritation.</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(R)-p-mentha-1,8-diene; d-limonene (5989-27-5)</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Phenylethyl alcohol (60-12-8)</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287.17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490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Geraniol (106-24-1)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mg/l (Exposure time: 96 h - Species: Danio rerio [static]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Nerol (106-25-2)</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20.3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citral (5392-40-5)</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00066C34">
              <w:rPr>
                <w:noProof/>
              </w:rPr>
              <w:t>16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19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Linalyl acetate (115-95-7)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11 mg/l (Exposure time: 96 h - Species: Cyprinus carpio [flow-through]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Eugenol (97-53-0)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2-phenoxyethanol (122-99-6)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337 – 352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366 mg/l (Exposure time: 96 h - Species: Pimephales promelas [static] Source: IUCLID)</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&gt; 500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00066C34">
              <w:rPr>
                <w:noProof/>
              </w:rPr>
              <w:t>&gt; 500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Carbitol (111-90-0)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10000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19100 – 23900 mg/l (Exposure time: 96 h - Species: Lepomis macrochirus [flow-through]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3940 – 4670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12.69 mg/l (Exposure time: 96 h - Species: Oncorhynchus mykiss [static] Source: IUCLID)</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ELDERFLOWER AND MOSS #EU35003F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Phenylethyl alcohol (60-12-8)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Amyl salicylate (2050-08-0)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Geraniol (106-24-1)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Nerol (106-25-2)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Citronellol Pure (106-22-9)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citral (5392-40-5)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Cyclamal (103-95-7)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Geranyl acetate (105-87-3)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Linalyl acetate (115-95-7)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Eugenol (97-53-0)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Cinnamic alcohol (104-54-1)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acetate (140-11-4)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2-phenoxyethanol (122-99-6)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Carbitol (111-90-0)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(R)-p-mentha-1,8-diene; d-limonene (5989-27-5)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benzaldehyde (100-52-7)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ELDERFLOWER AND MOSS #EU35003F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Phenylethyl alcohol (60-12-8)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1.36 (at 20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Amyl salicylate (2050-08-0)</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(1170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30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Geraniol (106-24-1)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Nerol (106-25-2)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30 °C (at pH 6.5)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Citronellol Pure (106-22-9)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3.41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citral (5392-40-5)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Cyclamal (103-95-7)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 (at 35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Geranyl acetate (105-87-3)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4.04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Linalyl acetate (115-95-7)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Eugenol (97-53-0)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1.83 (at 30 °C (at pH 5.5)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Cinnamic alcohol (104-54-1)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1.636 (at 27 °C (at pH 3.52)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2-phenoxyethanol (122-99-6)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1.107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Carbitol (111-90-0)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(R)-p-mentha-1,8-diene; d-limonene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benzyl benzoate ; Phenylethyl alcohol ; Amyl salicylate ; Geraniol ; Nerol ; Citronellol Pure ; citral ; Cyclamal ; Geranyl acetate ; Linalyl acetate ; Eugenol ; 2-phenoxyethanol ; (R)-p-mentha-1,8-diene; d-limonene ; benzaldehyde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ELDERFLOWER AND MOSS #EU35003F 10% in DPG ; benzyl benzoate ; Amyl salicylate ; Cyclamal ; Geranyl acetate ; Benzyl acetate ; (R)-p-mentha-1,8-diene; d-limonene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(R)-p-mentha-1,8-diene; d-limonene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84</w:t>
                  </w:r>
                </w:p>
              </w:tc>
              <w:tc>
                <w:tcPr>
                  <w:tcW w:w="8506" w:type="dxa"/>
                </w:tcPr>
                <w:p w:rsidR="00A65092" w:rsidRPr="00E158AE" w:rsidP="005C557D" w14:paraId="2CB660E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Geraniol, Nerol, Citronellol Pure, Cyclamal, Geranyl acetate, Linalyl acetate, Eugenol, Cinnamic alcohol.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H335</w:t>
            </w:r>
          </w:p>
        </w:tc>
        <w:tc>
          <w:tcPr>
            <w:tcW w:w="8504" w:type="dxa"/>
          </w:tcPr>
          <w:p w:rsidR="00827634" w:rsidRPr="00E158AE" w:rsidP="009B0F88" w14:textId="59C420F9">
            <w:pPr>
              <w:pStyle w:val="SDSTableTextNormal"/>
              <w:rPr>
                <w:noProof w:val="0"/>
              </w:rPr>
            </w:pPr>
            <w:r w:rsidRPr="00E158AE">
              <w:rPr>
                <w:noProof/>
              </w:rPr>
              <w:t>May cause respiratory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Respiratory tract irritation</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21</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21</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ELDERFLOWER AND MOSS #EU35003F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ELDERFLOWER AND MOSS #EU35003F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AE217EE9-4E2E-45F6-9F6D-4992502BC91C}"/>
</file>

<file path=customXml/itemProps3.xml><?xml version="1.0" encoding="utf-8"?>
<ds:datastoreItem xmlns:ds="http://schemas.openxmlformats.org/officeDocument/2006/customXml" ds:itemID="{D02EFEC4-6B55-4B95-A014-06C5238B6A28}"/>
</file>

<file path=customXml/itemProps4.xml><?xml version="1.0" encoding="utf-8"?>
<ds:datastoreItem xmlns:ds="http://schemas.openxmlformats.org/officeDocument/2006/customXml" ds:itemID="{E70B7613-13F1-47CA-A7E1-EBE90E34F9E8}"/>
</file>

<file path=docProps/app.xml><?xml version="1.0" encoding="utf-8"?>
<Properties xmlns="http://schemas.openxmlformats.org/officeDocument/2006/extended-properties" xmlns:vt="http://schemas.openxmlformats.org/officeDocument/2006/docPropsVTypes">
  <Template>Normal.dotm</Template>
  <TotalTime>12</TotalTime>
  <Pages>21</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