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WATERMELON SLICE #EU55518F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EU55518F_10%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Aldehyde C-16</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paraId="15AF5E6F" w14:textId="5180E34A">
            <w:pPr>
              <w:pStyle w:val="SDSTableTextNormal"/>
              <w:rPr>
                <w:noProof w:val="0"/>
              </w:rPr>
            </w:pPr>
            <w:r w:rsidR="00066C34">
              <w:rPr>
                <w:noProof/>
              </w:rPr>
              <w:t>0.06 – 0.11483</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WATERMELON SLICE #EU55518F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WATERMELON SLICE #EU55518F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00066C34">
              <w:rPr>
                <w:noProof/>
              </w:rPr>
              <w:t>Aldehyde C-16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Aldehyde C-16</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WATERMELON SLICE #EU55518F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WATERMELON SLICE #EU55518F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DC929C4-8923-4D2B-BBD3-276F515C16DA}"/>
</file>

<file path=customXml/itemProps3.xml><?xml version="1.0" encoding="utf-8"?>
<ds:datastoreItem xmlns:ds="http://schemas.openxmlformats.org/officeDocument/2006/customXml" ds:itemID="{06CEDBF2-0AA8-4340-B31F-82DA8A953EDF}"/>
</file>

<file path=customXml/itemProps4.xml><?xml version="1.0" encoding="utf-8"?>
<ds:datastoreItem xmlns:ds="http://schemas.openxmlformats.org/officeDocument/2006/customXml" ds:itemID="{889A8E6B-7329-4344-8944-A172FECDB1A4}"/>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