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SWEET CHERRY #EU23269F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EU23269F_5%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Aldehyde C-16.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1.785 – 3.5661</w:t>
            </w:r>
          </w:p>
        </w:tc>
        <w:tc>
          <w:tcPr>
            <w:tcW w:w="3118" w:type="dxa"/>
          </w:tcPr>
          <w:p w:rsidR="00827634" w:rsidRPr="00E158AE" w:rsidP="009B0F88" w14:paraId="03C690C9" w14:textId="60F6CE2E">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0.13 – 0.2625</w:t>
            </w:r>
          </w:p>
        </w:tc>
        <w:tc>
          <w:tcPr>
            <w:tcW w:w="3118" w:type="dxa"/>
          </w:tcPr>
          <w:p w:rsidR="00827634" w:rsidRPr="00E158AE" w:rsidP="009B0F88" w14:textId="60F6CE2E">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C-16</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77-83-8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201-061-8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01-2119967770-28</w:t>
            </w:r>
          </w:p>
        </w:tc>
        <w:tc>
          <w:tcPr>
            <w:tcW w:w="1134" w:type="dxa"/>
          </w:tcPr>
          <w:p w:rsidR="00827634" w:rsidRPr="00E158AE" w:rsidP="009B0F88" w14:textId="5180E34A">
            <w:pPr>
              <w:pStyle w:val="SDSTableTextNormal"/>
              <w:rPr>
                <w:noProof w:val="0"/>
              </w:rPr>
            </w:pPr>
            <w:r w:rsidR="00066C34">
              <w:rPr>
                <w:noProof/>
              </w:rPr>
              <w:t>0.08 – 0.155</w:t>
            </w:r>
          </w:p>
        </w:tc>
        <w:tc>
          <w:tcPr>
            <w:tcW w:w="3118" w:type="dxa"/>
          </w:tcPr>
          <w:p w:rsidR="00827634" w:rsidRPr="00E158AE" w:rsidP="009B0F88" w14:textId="60F6CE2E">
            <w:pPr>
              <w:pStyle w:val="SDSTableTextNormal"/>
              <w:rPr>
                <w:noProof w:val="0"/>
              </w:rPr>
            </w:pPr>
            <w:r w:rsidRPr="00E158AE">
              <w:rPr>
                <w:noProof/>
              </w:rP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acetate</w:t>
            </w:r>
          </w:p>
          <w:p w:rsidR="00827634" w:rsidRPr="00E158AE" w:rsidP="009B0F88" w14:textId="35534033">
            <w:pPr>
              <w:pStyle w:val="SDSTableTextNormal"/>
              <w:rPr>
                <w:noProof w:val="0"/>
              </w:rPr>
            </w:pPr>
            <w:r w:rsidRPr="00E158AE">
              <w:rPr>
                <w:noProof/>
              </w:rPr>
              <w:t>substance with national workplace exposure limit(s) (BE, DK, ES, IE, LT, LV,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140-11-4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205-399-7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01-2119638272-42</w:t>
            </w:r>
          </w:p>
        </w:tc>
        <w:tc>
          <w:tcPr>
            <w:tcW w:w="1134" w:type="dxa"/>
          </w:tcPr>
          <w:p w:rsidR="00827634" w:rsidRPr="00E158AE" w:rsidP="009B0F88" w14:textId="5180E34A">
            <w:pPr>
              <w:pStyle w:val="SDSTableTextNormal"/>
              <w:rPr>
                <w:noProof w:val="0"/>
              </w:rPr>
            </w:pPr>
            <w:r w:rsidR="00066C34">
              <w:rPr>
                <w:noProof/>
              </w:rPr>
              <w:t>0.055 – 0.105</w:t>
            </w:r>
          </w:p>
        </w:tc>
        <w:tc>
          <w:tcPr>
            <w:tcW w:w="3118" w:type="dxa"/>
          </w:tcPr>
          <w:p w:rsidR="00827634" w:rsidRPr="00E158AE" w:rsidP="009B0F88" w14:textId="60F6CE2E">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Ethyl acetoacetate</w:t>
            </w:r>
          </w:p>
          <w:p w:rsidR="00827634" w:rsidRPr="00E158AE" w:rsidP="009B0F88" w14:textId="35534033">
            <w:pPr>
              <w:pStyle w:val="SDSTableTextNormal"/>
              <w:rPr>
                <w:noProof w:val="0"/>
              </w:rPr>
            </w:pPr>
            <w:r w:rsidRPr="00E158AE">
              <w:rPr>
                <w:noProof/>
              </w:rPr>
              <w:t>substance with national workplace exposure limit(s)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141-97-9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205-516-1</w:t>
            </w:r>
          </w:p>
        </w:tc>
        <w:tc>
          <w:tcPr>
            <w:tcW w:w="1134" w:type="dxa"/>
          </w:tcPr>
          <w:p w:rsidR="00827634" w:rsidRPr="00E158AE" w:rsidP="009B0F88" w14:textId="5180E34A">
            <w:pPr>
              <w:pStyle w:val="SDSTableTextNormal"/>
              <w:rPr>
                <w:noProof w:val="0"/>
              </w:rPr>
            </w:pPr>
            <w:r w:rsidR="00066C34">
              <w:rPr>
                <w:noProof/>
              </w:rPr>
              <w:t>0.02 – 0.035</w:t>
            </w:r>
          </w:p>
        </w:tc>
        <w:tc>
          <w:tcPr>
            <w:tcW w:w="3118" w:type="dxa"/>
          </w:tcPr>
          <w:p w:rsidR="00827634" w:rsidRPr="00E158AE" w:rsidP="009B0F88" w14:textId="60F6CE2E">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Isoamyl acetate</w:t>
            </w:r>
          </w:p>
          <w:p w:rsidR="00827634" w:rsidRPr="00E158AE" w:rsidP="009B0F88" w14:textId="35534033">
            <w:pPr>
              <w:pStyle w:val="SDSTableTextNormal"/>
              <w:rPr>
                <w:noProof w:val="0"/>
              </w:rPr>
            </w:pPr>
            <w:r w:rsidRPr="00E158AE">
              <w:rPr>
                <w:noProof/>
              </w:rPr>
              <w:t>substance with national workplace exposure limit(s) (AT, BE, BG, CY, DE, DK, EE, ES, FI, FR, GI, GR, HR, HU, IE, IT, LT, LU, LV, MT, NL, PL, PT, RO, SE, SI, SK, NO,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123-92-2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204-662-3</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607-130-00-2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01-2119548408-32</w:t>
            </w:r>
          </w:p>
        </w:tc>
        <w:tc>
          <w:tcPr>
            <w:tcW w:w="1134" w:type="dxa"/>
          </w:tcPr>
          <w:p w:rsidR="00827634" w:rsidRPr="00E158AE" w:rsidP="009B0F88" w14:textId="5180E34A">
            <w:pPr>
              <w:pStyle w:val="SDSTableTextNormal"/>
              <w:rPr>
                <w:noProof w:val="0"/>
              </w:rPr>
            </w:pPr>
            <w:r w:rsidR="00066C34">
              <w:rPr>
                <w:noProof/>
              </w:rPr>
              <w:t>0.005 – 0.01</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decyl alcohol</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0.00007</w:t>
            </w:r>
          </w:p>
        </w:tc>
        <w:tc>
          <w:tcPr>
            <w:tcW w:w="3118" w:type="dxa"/>
          </w:tcPr>
          <w:p w:rsidR="00827634" w:rsidRPr="00E158AE" w:rsidP="009B0F88" w14:textId="60F6CE2E">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C-6</w:t>
            </w:r>
          </w:p>
          <w:p w:rsidR="00827634" w:rsidRPr="00E158AE" w:rsidP="009B0F88" w14:textId="35534033">
            <w:pPr>
              <w:pStyle w:val="SDSTableTextNormal"/>
              <w:rPr>
                <w:noProof w:val="0"/>
              </w:rPr>
            </w:pPr>
            <w:r w:rsidRPr="00E158AE">
              <w:rPr>
                <w:noProof/>
              </w:rPr>
              <w:t>substance with national workplace exposure limit(s) (FI,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66-25-1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200-624-5</w:t>
            </w:r>
          </w:p>
        </w:tc>
        <w:tc>
          <w:tcPr>
            <w:tcW w:w="1134" w:type="dxa"/>
          </w:tcPr>
          <w:p w:rsidR="00827634" w:rsidRPr="00E158AE" w:rsidP="009B0F88" w14:textId="5180E34A">
            <w:pPr>
              <w:pStyle w:val="SDSTableTextNormal"/>
              <w:rPr>
                <w:noProof w:val="0"/>
              </w:rPr>
            </w:pPr>
            <w:r w:rsidR="00066C34">
              <w:rPr>
                <w:noProof/>
              </w:rPr>
              <w:t>0 – 0.00002</w:t>
            </w:r>
          </w:p>
        </w:tc>
        <w:tc>
          <w:tcPr>
            <w:tcW w:w="3118" w:type="dxa"/>
          </w:tcPr>
          <w:p w:rsidR="00827634" w:rsidRPr="00E158AE" w:rsidP="009B0F88" w14:textId="60F6CE2E">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 [ppm]]</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acetate</w:t>
            </w:r>
            <w:r w:rsidRPr="00E158AE">
              <w:rPr>
                <w:noProof w:val="0"/>
              </w:rPr>
              <w:t xml:space="preserve"> </w:t>
            </w:r>
            <w:r w:rsidRPr="00E158AE" w:rsidR="00FD53E4">
              <w:rPr>
                <w:noProof/>
              </w:rPr>
              <w:t>(140-11-4)</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61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8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Ethyl acetoacetate</w:t>
            </w:r>
            <w:r w:rsidRPr="00E158AE">
              <w:rPr>
                <w:noProof w:val="0"/>
              </w:rPr>
              <w:t xml:space="preserve"> </w:t>
            </w:r>
            <w:r w:rsidRPr="00E158AE" w:rsidR="00FD53E4">
              <w:rPr>
                <w:noProof/>
              </w:rPr>
              <w:t>(141-97-9)</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19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38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Isoamyl acetate</w:t>
            </w:r>
            <w:r w:rsidRPr="00E158AE">
              <w:rPr>
                <w:noProof w:val="0"/>
              </w:rPr>
              <w:t xml:space="preserve"> </w:t>
            </w:r>
            <w:r w:rsidRPr="00E158AE" w:rsidR="00FD53E4">
              <w:rPr>
                <w:noProof/>
              </w:rPr>
              <w:t>(123-92-2)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270 mg/m³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[ppm]</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540 mg/m³ (Pentylacetate)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 [ppm]</w:t>
            </w:r>
          </w:p>
        </w:tc>
        <w:tc>
          <w:tcPr>
            <w:tcW w:w="6521" w:type="dxa"/>
          </w:tcPr>
          <w:p w:rsidR="000251E6" w:rsidRPr="00E158AE" w:rsidP="00FB22E1" w14:textId="574A0FB1">
            <w:pPr>
              <w:pStyle w:val="SDSTableTextNormal"/>
              <w:rPr>
                <w:noProof w:val="0"/>
              </w:rPr>
            </w:pPr>
            <w:r w:rsidRPr="00E158AE">
              <w:rPr>
                <w:noProof/>
              </w:rPr>
              <w:t>100 ppm (Pentylacetate)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GVI (OEL TWA) [1]</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GVI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KGVI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271 mg/m³ (Amyl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50 ppm (Amyl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270 mg/m³ (Pentyl acetate)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50 ppm (Pentyl acetate)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270 mg/m³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VME (OEL TWA) [ppm]</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540 mg/m³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VLE (OEL C/STEL) [ppm]</w:t>
            </w:r>
          </w:p>
        </w:tc>
        <w:tc>
          <w:tcPr>
            <w:tcW w:w="6521" w:type="dxa"/>
          </w:tcPr>
          <w:p w:rsidR="000251E6" w:rsidRPr="00E158AE" w:rsidP="00FB22E1" w14:textId="574A0FB1">
            <w:pPr>
              <w:pStyle w:val="SDSTableTextNormal"/>
              <w:rPr>
                <w:noProof w:val="0"/>
              </w:rPr>
            </w:pPr>
            <w:r w:rsidRPr="00E158AE">
              <w:rPr>
                <w:noProof/>
              </w:rPr>
              <w:t>100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530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540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260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520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530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TGG-15min (OEL STEL) [ppm]</w:t>
            </w:r>
          </w:p>
        </w:tc>
        <w:tc>
          <w:tcPr>
            <w:tcW w:w="6521" w:type="dxa"/>
          </w:tcPr>
          <w:p w:rsidR="000251E6" w:rsidRPr="00E158AE" w:rsidP="00FB22E1" w14:textId="574A0FB1">
            <w:pPr>
              <w:pStyle w:val="SDSTableTextNormal"/>
              <w:rPr>
                <w:noProof w:val="0"/>
              </w:rPr>
            </w:pPr>
            <w:r w:rsidRPr="00E158AE">
              <w:rPr>
                <w:noProof/>
              </w:rPr>
              <w:t>98.1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500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 (indicative limit value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TWA) [1]</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540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270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VLA-EC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270 mg/m³ (Pentyl acetates)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50 ppm (Pentyl acetates)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540 mg/m³ (Pentyl acetates)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100 ppm (Pentyl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260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325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 [ppm]</w:t>
            </w:r>
          </w:p>
        </w:tc>
        <w:tc>
          <w:tcPr>
            <w:tcW w:w="6521" w:type="dxa"/>
          </w:tcPr>
          <w:p w:rsidR="000251E6" w:rsidRPr="00E158AE" w:rsidP="00FB22E1" w14:textId="574A0FB1">
            <w:pPr>
              <w:pStyle w:val="SDSTableTextNormal"/>
              <w:rPr>
                <w:noProof w:val="0"/>
              </w:rPr>
            </w:pPr>
            <w:r w:rsidRPr="00E158AE">
              <w:rPr>
                <w:noProof/>
              </w:rPr>
              <w:t>100 ppm (Pentyl acetate, all isomers)</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decyl alcohol</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10 ppm (aerosol,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Aldehyde C-6</w:t>
            </w:r>
            <w:r w:rsidRPr="00E158AE">
              <w:rPr>
                <w:noProof w:val="0"/>
              </w:rPr>
              <w:t xml:space="preserve"> </w:t>
            </w:r>
            <w:r w:rsidRPr="00E158AE" w:rsidR="00FD53E4">
              <w:rPr>
                <w:noProof/>
              </w:rPr>
              <w:t>(66-25-1)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42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80 mg/m³</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4000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C-16 (77-83-8)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5470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2000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acetate (140-11-4)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2490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2490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Ethyl acetoacetate (141-97-9)</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3980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decyl alcohol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3560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C-6 (66-25-1)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4890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8100 mg/kg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Benzyl acetate (140-11-4)</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C-16 (77-83-8)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4.2 mg/l (Exposure time: 96 h - Species: Oncorhynchus mykiss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Ethyl acetoacetate (141-97-9)</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298 mg/l (Exposure time: 96 h - Species: Pimephales promelas Source: IUCLID)</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290 mg/l (Exposure time: 96 h - Species: Oncorhynchus mykiss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646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&gt; 500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decyl alcohol (112-30-1)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3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C-6 (66-25-1)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12 – 16.5 mg/l (Exposure time: 96 h - Species: Pimephales promelas [flow-through] Source: EPA)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SWEET CHERRY #EU23269F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36497CB6">
            <w:pPr>
              <w:pStyle w:val="SDSTableTextNormal"/>
              <w:rPr>
                <w:noProof w:val="0"/>
              </w:rPr>
            </w:pPr>
            <w:r w:rsidRPr="00E158AE">
              <w:rPr>
                <w:noProof/>
              </w:rPr>
              <w:t>May cause long-term adverse effects in the environment.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SWEET CHERRY #EU23269F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C-16 (77-83-8)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 (at 25 °C (cis isomer)</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acetate (140-11-4)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1.96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Ethyl acetoacetate (141-97-9)</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0.8 (at 20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Isoamyl acetate (123-92-2)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 (at 35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decyl alcohol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C-6 (66-25-1)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Isoamyl acetate ; Aldehyde C-6</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Benzyl benzoate ; Benzaldehyde ; Aldehyde C-16</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SWEET CHERRY #EU23269F 5% ; Benzyl benzoate ; Aldehyde C-16 ; Benzyl acetate ; decyl alcohol</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Isoamyl acetate ; Aldehyde C-6</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372201"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372201">
              <w:tblPrEx>
                <w:tblW w:w="10490" w:type="dxa"/>
                <w:tblLayout w:type="fixed"/>
                <w:tblLook w:val="04A0"/>
              </w:tblPrEx>
              <w:trPr>
                <w:trHeight w:val="20"/>
                <w:tblHeader/>
              </w:trPr>
              <w:tc>
                <w:tcPr>
                  <w:tcW w:w="10490" w:type="dxa"/>
                  <w:gridSpan w:val="2"/>
                </w:tcPr>
                <w:p w:rsidR="00A65092" w:rsidRPr="00E158AE" w:rsidP="00372201" w14:paraId="3893F28A" w14:textId="410100FA">
                  <w:pPr>
                    <w:pStyle w:val="SDSTableTextBold"/>
                  </w:pPr>
                  <w:r w:rsidR="00066C34">
                    <w:rPr>
                      <w:noProof/>
                    </w:rPr>
                    <w:t>Occupational diseases</w:t>
                  </w:r>
                </w:p>
              </w:tc>
            </w:tr>
            <w:tr w14:paraId="6BEF88BE" w14:textId="77777777" w:rsidTr="00372201">
              <w:tblPrEx>
                <w:tblW w:w="10490" w:type="dxa"/>
                <w:tblLayout w:type="fixed"/>
                <w:tblLook w:val="04A0"/>
              </w:tblPrEx>
              <w:trPr>
                <w:trHeight w:val="20"/>
                <w:tblHeader/>
              </w:trPr>
              <w:tc>
                <w:tcPr>
                  <w:tcW w:w="1984" w:type="dxa"/>
                </w:tcPr>
                <w:p w:rsidR="00A65092" w:rsidRPr="00E158AE" w:rsidP="00372201" w14:paraId="2151D0C1" w14:textId="53C1839B">
                  <w:pPr>
                    <w:pStyle w:val="SDSTableTextNormal"/>
                  </w:pPr>
                  <w:r w:rsidR="00066C34">
                    <w:rPr>
                      <w:noProof/>
                    </w:rPr>
                    <w:t>Code</w:t>
                  </w:r>
                </w:p>
              </w:tc>
              <w:tc>
                <w:tcPr>
                  <w:tcW w:w="8506" w:type="dxa"/>
                </w:tcPr>
                <w:p w:rsidR="00A65092" w:rsidRPr="00E158AE" w:rsidP="00372201" w14:paraId="5AC252CE" w14:textId="47069FD0">
                  <w:pPr>
                    <w:pStyle w:val="SDSTableTextNormal"/>
                  </w:pPr>
                  <w:r w:rsidR="00066C34">
                    <w:rPr>
                      <w:noProof/>
                    </w:rPr>
                    <w:t>Description</w:t>
                  </w:r>
                </w:p>
              </w:tc>
            </w:tr>
            <w:tr w14:paraId="6BB13145" w14:textId="77777777" w:rsidTr="00372201">
              <w:tblPrEx>
                <w:tblW w:w="10490" w:type="dxa"/>
                <w:tblLayout w:type="fixed"/>
                <w:tblLook w:val="04A0"/>
              </w:tblPrEx>
              <w:tc>
                <w:tcPr>
                  <w:tcW w:w="1984" w:type="dxa"/>
                </w:tcPr>
                <w:p w:rsidR="00A65092" w:rsidRPr="00E158AE" w:rsidP="00372201" w14:paraId="5F5DCE0B" w14:textId="7166AB7A">
                  <w:pPr>
                    <w:pStyle w:val="SDSTableTextNormal"/>
                    <w:rPr>
                      <w:noProof w:val="0"/>
                    </w:rPr>
                  </w:pPr>
                  <w:r w:rsidR="00066C34">
                    <w:rPr>
                      <w:noProof/>
                    </w:rPr>
                    <w:t>RG 84</w:t>
                  </w:r>
                </w:p>
              </w:tc>
              <w:tc>
                <w:tcPr>
                  <w:tcW w:w="8506" w:type="dxa"/>
                </w:tcPr>
                <w:p w:rsidR="00A65092" w:rsidRPr="00E158AE" w:rsidP="00372201" w14:paraId="2CB660ED" w14:textId="30FED14F">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372201"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Aldehyde C-16.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17</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17</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17</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SWEET CHERRY #EU23269F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SWEET CHERRY #EU23269F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EF19665B-A03E-4B21-9AF2-3431178FCF0F}"/>
</file>

<file path=customXml/itemProps3.xml><?xml version="1.0" encoding="utf-8"?>
<ds:datastoreItem xmlns:ds="http://schemas.openxmlformats.org/officeDocument/2006/customXml" ds:itemID="{2EC75F32-36CE-4810-8534-490D9C121897}"/>
</file>

<file path=customXml/itemProps4.xml><?xml version="1.0" encoding="utf-8"?>
<ds:datastoreItem xmlns:ds="http://schemas.openxmlformats.org/officeDocument/2006/customXml" ds:itemID="{557916BD-0DD0-49B4-B3D3-CABDA4E5D1A8}"/>
</file>

<file path=docProps/app.xml><?xml version="1.0" encoding="utf-8"?>
<Properties xmlns="http://schemas.openxmlformats.org/officeDocument/2006/extended-properties" xmlns:vt="http://schemas.openxmlformats.org/officeDocument/2006/docPropsVTypes">
  <Template>Normal.dotm</Template>
  <TotalTime>39</TotalTime>
  <Pages>17</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