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PERFECTLY PUMPKIN #EU13513F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EU13513F_10%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Eugenol; Cinnamic aldehyde; COUMARIN; Amyl cinnamic aldehyde; Heliotropine</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2.75 – 5.5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606-155-00-6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0.85075 – 1.70375</w:t>
            </w:r>
          </w:p>
        </w:tc>
        <w:tc>
          <w:tcPr>
            <w:tcW w:w="3118" w:type="dxa"/>
          </w:tcPr>
          <w:p w:rsidR="00827634" w:rsidRPr="00E158AE" w:rsidP="009B0F88" w14:textId="7E488380">
            <w:pPr>
              <w:pStyle w:val="SDSTableTextNormal"/>
              <w:rPr>
                <w:noProof w:val="0"/>
              </w:rPr>
            </w:pPr>
            <w:r w:rsidRPr="00E158AE">
              <w:rPr>
                <w:noProof/>
              </w:rPr>
              <w:t>Acute Tox. 4 (Dermal), H312</w:t>
              <w:br/>
              <w:t>Skin Irrit. 2, H315</w:t>
              <w:br/>
              <w:t>Eye Irrit. 2, H319</w:t>
              <w:br/>
              <w:t>Skin Sens. 1A,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0.31625 – 0.64</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0.1900015 – 0.380003</w:t>
            </w:r>
          </w:p>
        </w:tc>
        <w:tc>
          <w:tcPr>
            <w:tcW w:w="3118" w:type="dxa"/>
          </w:tcPr>
          <w:p w:rsidR="00827634" w:rsidRPr="00E158AE" w:rsidP="009B0F88" w14:textId="7E488380">
            <w:pPr>
              <w:pStyle w:val="SDSTableTextNormal"/>
              <w:rPr>
                <w:noProof w:val="0"/>
              </w:rPr>
            </w:pPr>
            <w:r w:rsidRPr="00E158AE">
              <w:rPr>
                <w:noProof/>
              </w:rPr>
              <w:t>Acute Tox. 4 (Oral), H302</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Propionyl</w:t>
            </w:r>
          </w:p>
          <w:p w:rsidR="00827634" w:rsidRPr="00E158AE" w:rsidP="009B0F88" w14:paraId="147D3D58" w14:textId="35534033">
            <w:pPr>
              <w:pStyle w:val="SDSTableTextNormal"/>
              <w:rPr>
                <w:noProof w:val="0"/>
              </w:rPr>
            </w:pPr>
            <w:r w:rsidRPr="00E158AE">
              <w:rPr>
                <w:noProof/>
              </w:rPr>
              <w:t>substance with national workplace exposure limit(s) (DE,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600-14-6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209-984-8</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Flam. Liq. 2, H225</w:t>
              <w:br/>
              <w:t>Eye Dam. 1, H318</w:t>
              <w:br/>
              <w:t>Skin Sens. 1B, H317</w:t>
              <w:br/>
              <w:t>STOT RE 2, H373</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0.025 – 0.05</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0.02 – 0.04</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0.001 – 0.0053</w:t>
            </w:r>
          </w:p>
        </w:tc>
        <w:tc>
          <w:tcPr>
            <w:tcW w:w="3118" w:type="dxa"/>
          </w:tcPr>
          <w:p w:rsidR="00827634" w:rsidRPr="00E158AE" w:rsidP="009B0F88" w14:textId="7E488380">
            <w:pPr>
              <w:pStyle w:val="SDSTableTextNormal"/>
              <w:rPr>
                <w:noProof w:val="0"/>
              </w:rPr>
            </w:pPr>
            <w:r w:rsidRPr="00E158AE">
              <w:rPr>
                <w:noProof/>
              </w:rPr>
              <w:t>Flam. Liq. 3, H226</w:t>
              <w:br/>
              <w:t>Acute Tox. 4 (Oral), H302</w:t>
              <w:br/>
              <w:t>Skin Irrit. 2, H315</w:t>
              <w:br/>
              <w:t>Skin Sens. 1B,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0.001 – 0.0053</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(R)-p-mentha-1,8-diene; 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0.0005 – 0.0023</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p-Cymene</w:t>
            </w:r>
          </w:p>
          <w:p w:rsidR="00827634" w:rsidRPr="00E158AE" w:rsidP="009B0F88" w14:textId="35534033">
            <w:pPr>
              <w:pStyle w:val="SDSTableTextNormal"/>
              <w:rPr>
                <w:noProof w:val="0"/>
              </w:rPr>
            </w:pPr>
            <w:r w:rsidRPr="00E158AE">
              <w:rPr>
                <w:noProof/>
              </w:rPr>
              <w:t>substance with national workplace exposure limit(s) (DK, EE, LT, LV, SE)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99-87-6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202-796-7</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601-094-00-1</w:t>
            </w:r>
          </w:p>
        </w:tc>
        <w:tc>
          <w:tcPr>
            <w:tcW w:w="1134" w:type="dxa"/>
          </w:tcPr>
          <w:p w:rsidR="00827634" w:rsidRPr="00E158AE" w:rsidP="009B0F88" w14:textId="5180E34A">
            <w:pPr>
              <w:pStyle w:val="SDSTableTextNormal"/>
              <w:rPr>
                <w:noProof w:val="0"/>
              </w:rPr>
            </w:pPr>
            <w:r w:rsidR="00066C34">
              <w:rPr>
                <w:noProof/>
              </w:rPr>
              <w:t>0.0001 – 0.001</w:t>
            </w:r>
          </w:p>
        </w:tc>
        <w:tc>
          <w:tcPr>
            <w:tcW w:w="3118" w:type="dxa"/>
          </w:tcPr>
          <w:p w:rsidR="00827634" w:rsidRPr="00E158AE" w:rsidP="009B0F88" w14:textId="7E488380">
            <w:pPr>
              <w:pStyle w:val="SDSTableTextNormal"/>
              <w:rPr>
                <w:noProof w:val="0"/>
              </w:rPr>
            </w:pPr>
            <w:r w:rsidRPr="00E158AE">
              <w:rPr>
                <w:noProof/>
              </w:rPr>
              <w:t>Flam. Liq. 3, H226</w:t>
              <w:br/>
              <w:t>Acute Tox. 3 (Inhalation), H331</w:t>
              <w:br/>
              <w:t>Acute Tox. 3 (Inhalation:dust,mist), H331</w:t>
              <w:br/>
              <w:t>Repr. 2, H361</w:t>
              <w:br/>
              <w:t>Asp. Tox. 1, H304</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(R)-p-mentha-1,8-diene; 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p-Cymene</w:t>
            </w:r>
            <w:r w:rsidRPr="00E158AE">
              <w:rPr>
                <w:noProof w:val="0"/>
              </w:rPr>
              <w:t xml:space="preserve"> </w:t>
            </w:r>
            <w:r w:rsidRPr="00E158AE" w:rsidR="00FD53E4">
              <w:rPr>
                <w:noProof/>
              </w:rPr>
              <w:t>(99-87-6)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135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(Methylisopropylbenzenes)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270 mg/m³ (Methylisopropylbenzenes)</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(Methylisopropylbenzenes)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 (Cymene (2, 3, 4-isomers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35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190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35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Acetyl Propionyl</w:t>
            </w:r>
            <w:r w:rsidRPr="00E158AE">
              <w:rPr>
                <w:noProof w:val="0"/>
              </w:rPr>
              <w:t xml:space="preserve"> </w:t>
            </w:r>
            <w:r w:rsidRPr="00E158AE" w:rsidR="00FD53E4">
              <w:rPr>
                <w:noProof/>
              </w:rPr>
              <w:t>(600-14-6)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0.083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0.02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0.16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0.04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3700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(R)-p-mentha-1,8-diene; 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p-Cymene (99-87-6)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4750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4750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Pr="00E158AE">
              <w:rPr>
                <w:noProof/>
              </w:rPr>
              <w:t>&gt; 9.7 mg/l (Exposure time: 5 h Source: EU_CLH)</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9.7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2220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Propionyl (600-14-6)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NIOSH)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1250 mg/kg (Source: JAPAN_GHS)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&lt;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(R)-p-mentha-1,8-diene; 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827634" w:rsidRPr="00E158AE" w:rsidP="002B741C" w14:textId="3F454995">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Pr>
          <w:p w:rsidR="00827634" w:rsidRPr="00E158AE" w:rsidP="00F47054" w14:textId="2C337230">
            <w:pPr>
              <w:pStyle w:val="SDSTableTextHeading1"/>
              <w:rPr>
                <w:noProof w:val="0"/>
              </w:rPr>
            </w:pPr>
            <w:r w:rsidR="00066C34">
              <w:rPr>
                <w:noProof/>
              </w:rPr>
              <w:t>Acetyl Propionyl (600-14-6)</w:t>
            </w:r>
          </w:p>
        </w:tc>
      </w:tr>
      <w:tr w14:paraId="284BEFF8" w14:textId="77777777" w:rsidTr="00C27070">
        <w:tblPrEx>
          <w:tblW w:w="10489" w:type="dxa"/>
          <w:tblLayout w:type="fixed"/>
          <w:tblLook w:val="04A0"/>
        </w:tblPrEx>
        <w:tc>
          <w:tcPr>
            <w:tcW w:w="3969" w:type="dxa"/>
          </w:tcPr>
          <w:p w:rsidR="00DF0C3A" w:rsidRPr="00E158AE" w:rsidP="009B0F88" w14:paraId="3AFF7EC2" w14:textId="4794154D">
            <w:pPr>
              <w:pStyle w:val="SDSTableTextNormal"/>
              <w:rPr>
                <w:noProof w:val="0"/>
              </w:rPr>
            </w:pPr>
            <w:r w:rsidR="00066C34">
              <w:rPr>
                <w:noProof/>
              </w:rPr>
              <w:t>STOT-repeated exposure</w:t>
            </w:r>
          </w:p>
        </w:tc>
        <w:tc>
          <w:tcPr>
            <w:tcW w:w="6520" w:type="dxa"/>
          </w:tcPr>
          <w:p w:rsidR="00DF0C3A" w:rsidRPr="00E158AE" w:rsidP="009B0F88" w14:paraId="76AEBB14" w14:textId="7D9F1DF9">
            <w:pPr>
              <w:pStyle w:val="SDSTableTextNormal"/>
              <w:rPr>
                <w:noProof w:val="0"/>
              </w:rPr>
            </w:pPr>
            <w:r w:rsidRPr="00E158AE">
              <w:rPr>
                <w:noProof/>
              </w:rPr>
              <w:t>May cause damage to organs through prolonged or repeated exposure.</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.alpha.-Pinene (80-56-8)</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(R)-p-mentha-1,8-diene; d-limonene (5989-27-5)</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.beta.-Pinene (127-91-3)</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p-Cymene (99-87-6)</w:t>
            </w:r>
          </w:p>
        </w:tc>
      </w:tr>
      <w:tr w14:paraId="63C79EF1" w14:textId="77777777" w:rsidTr="000B54DE">
        <w:tblPrEx>
          <w:tblW w:w="10489" w:type="dxa"/>
          <w:tblLayout w:type="fixed"/>
          <w:tblLook w:val="0020"/>
        </w:tblPrEx>
        <w:tc>
          <w:tcPr>
            <w:tcW w:w="3969" w:type="dxa"/>
          </w:tcPr>
          <w:p w:rsidR="00184F95" w:rsidP="00184F95" w14:textId="60C19B87">
            <w:pPr>
              <w:pStyle w:val="SDSTableTextNormal"/>
              <w:rPr>
                <w:noProof w:val="0"/>
                <w:lang w:val="en-AU"/>
              </w:rPr>
            </w:pPr>
            <w:r w:rsidR="00066C34">
              <w:rPr>
                <w:noProof/>
                <w:lang w:eastAsia="ja-JP"/>
              </w:rPr>
              <w:t>Hydrocarbon</w:t>
            </w:r>
          </w:p>
        </w:tc>
        <w:tc>
          <w:tcPr>
            <w:tcW w:w="6520" w:type="dxa"/>
          </w:tcPr>
          <w:p w:rsidR="00184F95" w:rsidP="00184F95"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Not applicable</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textId="63F6D909">
            <w:pPr>
              <w:pStyle w:val="SDSTableTextNormal"/>
              <w:rPr>
                <w:noProof w:val="0"/>
                <w:lang w:val="en-AU"/>
              </w:rPr>
            </w:pPr>
            <w:r w:rsidR="00066C34">
              <w:rPr>
                <w:noProof/>
                <w:lang w:eastAsia="ja-JP"/>
              </w:rPr>
              <w:t>Viscosity, kinematic</w:t>
            </w:r>
          </w:p>
        </w:tc>
        <w:tc>
          <w:tcPr>
            <w:tcW w:w="6520" w:type="dxa"/>
          </w:tcPr>
          <w:p w:rsidR="00184F95" w:rsidP="00184F95"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(R)-p-mentha-1,8-diene; 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PERFECTLY PUMPKIN #EU13513F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.alpha.-Pinene (80-56-8)</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(R)-p-mentha-1,8-diene; d-limonene (5989-27-5)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.beta.-Pinene (127-91-3)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p-Cymene (99-87-6)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Cinnamic aldehyde (104-55-2)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COUMARIN (91-64-5)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Acetyl Propionyl (600-14-6)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Heliotropine (120-57-0)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PERFECTLY PUMPKIN #EU13513F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(R)-p-mentha-1,8-diene; 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p-Cymene (99-87-6)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4.8 (at 20 °C (at pH 7)</w:t>
            </w:r>
          </w:p>
        </w:tc>
      </w:tr>
      <w:tr w14:paraId="14F763F6" w14:textId="77777777" w:rsidTr="00E85368">
        <w:tblPrEx>
          <w:tblW w:w="10489" w:type="dxa"/>
          <w:tblLayout w:type="fixed"/>
          <w:tblLook w:val="04A0"/>
        </w:tblPrEx>
        <w:tc>
          <w:tcPr>
            <w:tcW w:w="3969" w:type="dxa"/>
          </w:tcPr>
          <w:p w:rsidR="00827634" w:rsidRPr="00E158AE" w:rsidP="009B0F88" w14:paraId="0927E243" w14:textId="1F68B762">
            <w:pPr>
              <w:pStyle w:val="SDSTableTextNormal"/>
              <w:rPr>
                <w:noProof w:val="0"/>
              </w:rPr>
            </w:pPr>
            <w:r w:rsidRPr="00E158AE">
              <w:rPr>
                <w:noProof/>
              </w:rPr>
              <w:t>Partition coefficient n-octanol/water (Log Kow)</w:t>
            </w:r>
          </w:p>
        </w:tc>
        <w:tc>
          <w:tcPr>
            <w:tcW w:w="6520" w:type="dxa"/>
          </w:tcPr>
          <w:p w:rsidR="00827634" w:rsidRPr="00E158AE" w:rsidP="009B0F88" w14:paraId="5A1FE740" w14:textId="2DD49297">
            <w:pPr>
              <w:pStyle w:val="SDSTableTextNormal"/>
              <w:rPr>
                <w:noProof w:val="0"/>
              </w:rPr>
            </w:pPr>
            <w:r w:rsidR="00066C34">
              <w:rPr>
                <w:noProof/>
              </w:rPr>
              <w:t>0</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.alpha.-Pinene ; (R)-p-mentha-1,8-diene; d-limonene ; .beta.-Pinene ; p-Cymene ; Acetyl Propionyl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PERFECTLY PUMPKIN #EU13513F 10% in DPG ; .alpha.-Pinene ; (R)-p-mentha-1,8-diene; d-limonene ; p-Cymene ; Eugenol ; Cinnamic aldehyde ; benzyl alcohol ; Acetyl Propionyl ; benzaldehyde ; Amyl cinnamic aldehyde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PERFECTLY PUMPKIN #EU13513F 10% in DPG ; .alpha.-Pinene ; (R)-p-mentha-1,8-diene; d-limonene ; p-Cymene ; Cinnamic aldehyde ; Amyl cinnamic aldehyde ; benzyl benzoate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.alpha.-Pinene ; (R)-p-mentha-1,8-diene; d-limonene ; .beta.-Pinene ; p-Cymene ; Acetyl Propionyl</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Piperonal</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120-57-0</w:t>
            </w:r>
          </w:p>
        </w:tc>
        <w:tc>
          <w:tcPr>
            <w:tcW w:w="1418" w:type="dxa"/>
          </w:tcPr>
          <w:p w:rsidR="00A65092" w:rsidRPr="00E158AE" w:rsidP="005C557D" w14:paraId="04454755" w14:textId="10FBDA17">
            <w:pPr>
              <w:pStyle w:val="SDSTableTextNormal"/>
              <w:rPr>
                <w:noProof w:val="0"/>
              </w:rPr>
            </w:pPr>
            <w:r w:rsidR="00066C34">
              <w:rPr>
                <w:noProof/>
              </w:rPr>
              <w:t>2932 93 00</w:t>
            </w:r>
          </w:p>
        </w:tc>
        <w:tc>
          <w:tcPr>
            <w:tcW w:w="1418" w:type="dxa"/>
          </w:tcPr>
          <w:p w:rsidR="00A65092" w:rsidRPr="00E158AE" w:rsidP="005C557D" w14:paraId="70CE3A27" w14:textId="0B7AECC5">
            <w:pPr>
              <w:pStyle w:val="SDSTableTextNormal"/>
              <w:rPr>
                <w:noProof w:val="0"/>
              </w:rPr>
            </w:pPr>
            <w:r w:rsidR="00066C34">
              <w:rPr>
                <w:noProof/>
              </w:rPr>
              <w:t>Category 1</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4C4B885B" w14:textId="77777777" w:rsidTr="00917B0A">
        <w:tblPrEx>
          <w:tblW w:w="10491" w:type="dxa"/>
          <w:tblLayout w:type="fixed"/>
          <w:tblLook w:val="04A0"/>
        </w:tblPrEx>
        <w:trPr>
          <w:trHeight w:val="20"/>
        </w:trPr>
        <w:tc>
          <w:tcPr>
            <w:tcW w:w="3686" w:type="dxa"/>
          </w:tcPr>
          <w:p w:rsidR="00A65092" w:rsidP="005C557D" w14:paraId="22083A8D" w14:textId="7E143691">
            <w:pPr>
              <w:pStyle w:val="SDSTableTextNormal"/>
              <w:rPr>
                <w:noProof w:val="0"/>
              </w:rPr>
            </w:pPr>
            <w:r w:rsidR="00066C34">
              <w:rPr>
                <w:noProof/>
              </w:rPr>
              <w:t>List of sensitizing substances (TRGS 907)</w:t>
            </w:r>
          </w:p>
        </w:tc>
        <w:tc>
          <w:tcPr>
            <w:tcW w:w="284" w:type="dxa"/>
          </w:tcPr>
          <w:p w:rsidR="00A65092" w:rsidP="005C557D" w14:paraId="30BB04E5" w14:textId="77777777">
            <w:pPr>
              <w:pStyle w:val="SDSTableTextColonColumn"/>
              <w:rPr>
                <w:noProof w:val="0"/>
              </w:rPr>
            </w:pPr>
            <w:r>
              <w:rPr>
                <w:noProof w:val="0"/>
              </w:rPr>
              <w:t>:</w:t>
            </w:r>
          </w:p>
        </w:tc>
        <w:tc>
          <w:tcPr>
            <w:tcW w:w="6521" w:type="dxa"/>
          </w:tcPr>
          <w:p w:rsidR="00A65092" w:rsidRPr="00560675" w:rsidP="005C557D"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w:t>
            </w:r>
          </w:p>
        </w:tc>
        <w:tc>
          <w:tcPr>
            <w:tcW w:w="8504" w:type="dxa"/>
          </w:tcPr>
          <w:p w:rsidR="00827634" w:rsidRPr="00E158AE" w:rsidP="009B0F88"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H373</w:t>
            </w:r>
          </w:p>
        </w:tc>
        <w:tc>
          <w:tcPr>
            <w:tcW w:w="8504" w:type="dxa"/>
          </w:tcPr>
          <w:p w:rsidR="00827634" w:rsidRPr="00E158AE" w:rsidP="009B0F88" w14:textId="59C420F9">
            <w:pPr>
              <w:pStyle w:val="SDSTableTextNormal"/>
              <w:rPr>
                <w:noProof w:val="0"/>
              </w:rPr>
            </w:pPr>
            <w:r w:rsidRPr="00E158AE">
              <w:rPr>
                <w:noProof/>
              </w:rPr>
              <w:t>May cause damage to organs through prolonged or repeated exposure.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1A</w:t>
            </w:r>
          </w:p>
        </w:tc>
        <w:tc>
          <w:tcPr>
            <w:tcW w:w="8504" w:type="dxa"/>
          </w:tcPr>
          <w:p w:rsidR="00827634" w:rsidRPr="00E158AE" w:rsidP="009B0F88" w14:textId="59C420F9">
            <w:pPr>
              <w:pStyle w:val="SDSTableTextNormal"/>
              <w:rPr>
                <w:noProof w:val="0"/>
              </w:rPr>
            </w:pPr>
            <w:r w:rsidRPr="00E158AE">
              <w:rPr>
                <w:noProof/>
              </w:rPr>
              <w:t>Skin sensitisation, category 1A</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RE 2</w:t>
            </w:r>
          </w:p>
        </w:tc>
        <w:tc>
          <w:tcPr>
            <w:tcW w:w="8504" w:type="dxa"/>
          </w:tcPr>
          <w:p w:rsidR="00827634" w:rsidRPr="00E158AE" w:rsidP="009B0F88" w14:textId="59C420F9">
            <w:pPr>
              <w:pStyle w:val="SDSTableTextNormal"/>
              <w:rPr>
                <w:noProof w:val="0"/>
              </w:rPr>
            </w:pPr>
            <w:r w:rsidRPr="00E158AE">
              <w:rPr>
                <w:noProof/>
              </w:rPr>
              <w:t>Specific target organ toxicity – Repeated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PERFECTLY PUMPKIN #EU13513F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PERFECTLY PUMPKIN #EU13513F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774D0CE4-AF00-400A-8354-AA6ADB951206}"/>
</file>

<file path=customXml/itemProps3.xml><?xml version="1.0" encoding="utf-8"?>
<ds:datastoreItem xmlns:ds="http://schemas.openxmlformats.org/officeDocument/2006/customXml" ds:itemID="{8CDCC5B3-473F-4FC6-B995-29995D523EA7}"/>
</file>

<file path=customXml/itemProps4.xml><?xml version="1.0" encoding="utf-8"?>
<ds:datastoreItem xmlns:ds="http://schemas.openxmlformats.org/officeDocument/2006/customXml" ds:itemID="{B7682589-11F7-4FDC-99C8-A92EC3D565F9}"/>
</file>

<file path=docProps/app.xml><?xml version="1.0" encoding="utf-8"?>
<Properties xmlns="http://schemas.openxmlformats.org/officeDocument/2006/extended-properties" xmlns:vt="http://schemas.openxmlformats.org/officeDocument/2006/docPropsVTypes">
  <Template>Normal.dotm</Template>
  <TotalTime>12</TotalTime>
  <Pages>20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